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67" w:rsidRPr="00F6767B" w:rsidRDefault="00A60A67" w:rsidP="0027493A">
      <w:pPr>
        <w:spacing w:after="0" w:line="236" w:lineRule="exact"/>
        <w:rPr>
          <w:rFonts w:ascii="Tahoma" w:eastAsia="Tahoma" w:hAnsi="Tahoma"/>
          <w:b/>
          <w:sz w:val="28"/>
        </w:rPr>
      </w:pPr>
    </w:p>
    <w:p w:rsidR="005E2C36" w:rsidRDefault="00067425" w:rsidP="00067425">
      <w:pPr>
        <w:spacing w:after="0"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Tahoma" w:hAnsi="Tahoma"/>
          <w:b/>
          <w:sz w:val="28"/>
        </w:rPr>
        <w:t>Przeciwdziałanie mobbingowi i dyskryminacji w miejscu pracy</w:t>
      </w:r>
    </w:p>
    <w:p w:rsidR="00CA6B6A" w:rsidRDefault="00F6767B" w:rsidP="00F6767B">
      <w:pPr>
        <w:spacing w:after="0" w:line="360" w:lineRule="auto"/>
        <w:jc w:val="center"/>
        <w:rPr>
          <w:rFonts w:ascii="Tahoma" w:eastAsia="Tahoma" w:hAnsi="Tahoma"/>
          <w:b/>
          <w:sz w:val="28"/>
        </w:rPr>
      </w:pPr>
      <w:r>
        <w:rPr>
          <w:rFonts w:ascii="Tahoma" w:eastAsia="Tahoma" w:hAnsi="Tahoma"/>
          <w:b/>
          <w:sz w:val="28"/>
        </w:rPr>
        <w:t xml:space="preserve">- </w:t>
      </w:r>
      <w:r w:rsidR="00CA6B6A">
        <w:rPr>
          <w:rFonts w:ascii="Tahoma" w:eastAsia="Tahoma" w:hAnsi="Tahoma"/>
          <w:b/>
          <w:sz w:val="28"/>
        </w:rPr>
        <w:t>szkolenie online</w:t>
      </w:r>
      <w:r w:rsidR="00067425">
        <w:rPr>
          <w:rFonts w:ascii="Tahoma" w:eastAsia="Tahoma" w:hAnsi="Tahoma"/>
          <w:b/>
          <w:sz w:val="28"/>
        </w:rPr>
        <w:t xml:space="preserve"> dla instytucji publicznych</w:t>
      </w:r>
    </w:p>
    <w:p w:rsidR="00CA6B6A" w:rsidRDefault="00DF2144" w:rsidP="00CA6B6A">
      <w:pPr>
        <w:spacing w:after="0"/>
        <w:ind w:right="20"/>
        <w:jc w:val="center"/>
        <w:rPr>
          <w:rFonts w:ascii="Tahoma" w:eastAsia="Tahoma" w:hAnsi="Tahoma"/>
          <w:b/>
          <w:sz w:val="28"/>
        </w:rPr>
      </w:pPr>
      <w:r>
        <w:rPr>
          <w:rFonts w:ascii="Tahoma" w:eastAsia="Tahoma" w:hAnsi="Tahoma"/>
          <w:b/>
          <w:sz w:val="28"/>
        </w:rPr>
        <w:t>24 marca 2023</w:t>
      </w:r>
      <w:r w:rsidR="00067425">
        <w:rPr>
          <w:rFonts w:ascii="Tahoma" w:eastAsia="Tahoma" w:hAnsi="Tahoma"/>
          <w:b/>
          <w:sz w:val="28"/>
        </w:rPr>
        <w:t xml:space="preserve"> r., godz. 9.00 – 15</w:t>
      </w:r>
      <w:r w:rsidR="00CA6B6A">
        <w:rPr>
          <w:rFonts w:ascii="Tahoma" w:eastAsia="Tahoma" w:hAnsi="Tahoma"/>
          <w:b/>
          <w:sz w:val="28"/>
        </w:rPr>
        <w:t>.00</w:t>
      </w:r>
    </w:p>
    <w:p w:rsidR="004C6116" w:rsidRPr="001F6C51" w:rsidRDefault="004C6116" w:rsidP="001F6C51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DF2144" w:rsidRPr="001F6C51" w:rsidRDefault="00DF2144" w:rsidP="001F6C51">
      <w:pPr>
        <w:tabs>
          <w:tab w:val="left" w:pos="360"/>
        </w:tabs>
        <w:spacing w:line="240" w:lineRule="auto"/>
        <w:rPr>
          <w:rStyle w:val="Pogrubienie"/>
          <w:rFonts w:ascii="Arial" w:eastAsia="Arial Unicode MS" w:hAnsi="Arial" w:cs="Arial"/>
          <w:b w:val="0"/>
          <w:sz w:val="20"/>
          <w:szCs w:val="20"/>
        </w:rPr>
      </w:pPr>
    </w:p>
    <w:p w:rsidR="00DF2144" w:rsidRPr="00DF2144" w:rsidRDefault="00DF2144" w:rsidP="00DF2144">
      <w:pPr>
        <w:tabs>
          <w:tab w:val="left" w:pos="360"/>
        </w:tabs>
        <w:spacing w:after="0" w:line="360" w:lineRule="auto"/>
        <w:jc w:val="both"/>
        <w:rPr>
          <w:rStyle w:val="Pogrubienie"/>
          <w:rFonts w:ascii="Tahoma" w:eastAsia="Arial Unicode MS" w:hAnsi="Tahoma" w:cs="Tahoma"/>
          <w:sz w:val="20"/>
          <w:szCs w:val="20"/>
        </w:rPr>
      </w:pPr>
      <w:r w:rsidRPr="00DF2144">
        <w:rPr>
          <w:rStyle w:val="Pogrubienie"/>
          <w:rFonts w:ascii="Tahoma" w:eastAsia="Arial Unicode MS" w:hAnsi="Tahoma" w:cs="Tahoma"/>
          <w:sz w:val="20"/>
          <w:szCs w:val="20"/>
        </w:rPr>
        <w:t>Korzyści wynikające z ukończenia szkolenia</w:t>
      </w:r>
      <w:r>
        <w:rPr>
          <w:rStyle w:val="Pogrubienie"/>
          <w:rFonts w:ascii="Tahoma" w:eastAsia="Arial Unicode MS" w:hAnsi="Tahoma" w:cs="Tahoma"/>
          <w:sz w:val="20"/>
          <w:szCs w:val="20"/>
        </w:rPr>
        <w:t>:</w:t>
      </w:r>
    </w:p>
    <w:p w:rsidR="00DF2144" w:rsidRPr="00DF2144" w:rsidRDefault="00DF2144" w:rsidP="00DF2144">
      <w:pPr>
        <w:tabs>
          <w:tab w:val="left" w:pos="360"/>
          <w:tab w:val="left" w:pos="2977"/>
        </w:tabs>
        <w:spacing w:after="0" w:line="360" w:lineRule="auto"/>
        <w:jc w:val="both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DF2144">
        <w:rPr>
          <w:rStyle w:val="Pogrubienie"/>
          <w:rFonts w:ascii="Tahoma" w:eastAsia="Arial Unicode MS" w:hAnsi="Tahoma" w:cs="Tahoma"/>
          <w:b w:val="0"/>
          <w:sz w:val="20"/>
          <w:szCs w:val="20"/>
        </w:rPr>
        <w:t xml:space="preserve">Uczestnik na szkoleniu zdobędzie wiedzę z zakresu znajomości narzędzi ochrony prawnej przed zjawiskami dyskryminacji i mobbingu w </w:t>
      </w:r>
      <w:r>
        <w:rPr>
          <w:rStyle w:val="Pogrubienie"/>
          <w:rFonts w:ascii="Tahoma" w:eastAsia="Arial Unicode MS" w:hAnsi="Tahoma" w:cs="Tahoma"/>
          <w:b w:val="0"/>
          <w:sz w:val="20"/>
          <w:szCs w:val="20"/>
        </w:rPr>
        <w:t>instytucji publicznej</w:t>
      </w:r>
      <w:r w:rsidRPr="00DF2144">
        <w:rPr>
          <w:rStyle w:val="Pogrubienie"/>
          <w:rFonts w:ascii="Tahoma" w:eastAsia="Arial Unicode MS" w:hAnsi="Tahoma" w:cs="Tahoma"/>
          <w:b w:val="0"/>
          <w:sz w:val="20"/>
          <w:szCs w:val="20"/>
        </w:rPr>
        <w:t xml:space="preserve"> oraz trybu postępowania w przypadku ujawnienia takich zjawisk. </w:t>
      </w:r>
    </w:p>
    <w:p w:rsidR="00DF2144" w:rsidRPr="00DF2144" w:rsidRDefault="00DF2144" w:rsidP="00DF2144">
      <w:pPr>
        <w:tabs>
          <w:tab w:val="left" w:pos="360"/>
        </w:tabs>
        <w:spacing w:line="240" w:lineRule="auto"/>
        <w:rPr>
          <w:rStyle w:val="Pogrubienie"/>
          <w:rFonts w:ascii="Arial" w:eastAsia="Arial Unicode MS" w:hAnsi="Arial" w:cs="Arial"/>
        </w:rPr>
      </w:pPr>
    </w:p>
    <w:p w:rsidR="00DF2144" w:rsidRPr="00E74230" w:rsidRDefault="00DF2144" w:rsidP="00DF2144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  <w:r w:rsidRPr="00E74230">
        <w:rPr>
          <w:rFonts w:ascii="Tahoma" w:hAnsi="Tahoma" w:cs="Tahoma"/>
          <w:b/>
          <w:bCs/>
          <w:sz w:val="20"/>
          <w:szCs w:val="20"/>
        </w:rPr>
        <w:t>Program:</w:t>
      </w:r>
    </w:p>
    <w:p w:rsidR="00DF2144" w:rsidRPr="00E74230" w:rsidRDefault="00DF2144" w:rsidP="00DF2144">
      <w:pPr>
        <w:tabs>
          <w:tab w:val="left" w:pos="360"/>
        </w:tabs>
        <w:spacing w:after="0"/>
        <w:rPr>
          <w:rStyle w:val="Pogrubienie"/>
          <w:rFonts w:ascii="Arial" w:eastAsia="Arial Unicode MS" w:hAnsi="Arial" w:cs="Arial"/>
          <w:b w:val="0"/>
          <w:sz w:val="12"/>
          <w:szCs w:val="12"/>
        </w:rPr>
      </w:pPr>
    </w:p>
    <w:p w:rsidR="00DF2144" w:rsidRPr="00E74230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E74230">
        <w:rPr>
          <w:rFonts w:ascii="Tahoma" w:hAnsi="Tahoma" w:cs="Tahoma"/>
          <w:b/>
          <w:bCs/>
          <w:sz w:val="20"/>
          <w:szCs w:val="20"/>
        </w:rPr>
        <w:t xml:space="preserve">Dyskryminacja.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Uproszczenie definicji dyskryminacji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Kodeks pracy o zasadzie równego traktowania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Istota, pojęcie i zakres dyskryminacji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Otwarty katalog dyskryminacji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a zatrudnianie i zwalnianie pracowników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a warunki zatrudnienia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a awanse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a szkolenia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bezpośrednia i pośrednia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Dyskryminacja pośrednia przykłady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tabs>
          <w:tab w:val="left" w:pos="360"/>
        </w:tabs>
        <w:spacing w:after="0"/>
        <w:rPr>
          <w:rStyle w:val="Pogrubienie"/>
          <w:rFonts w:eastAsia="Arial Unicode MS"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386BA7">
        <w:rPr>
          <w:rFonts w:ascii="Tahoma" w:hAnsi="Tahoma" w:cs="Tahoma"/>
          <w:b/>
          <w:bCs/>
          <w:sz w:val="20"/>
          <w:szCs w:val="20"/>
        </w:rPr>
        <w:t>Molestowanie.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Jakie zachowania można uznać za molestowanie</w:t>
      </w:r>
      <w:r>
        <w:rPr>
          <w:rFonts w:ascii="Tahoma" w:hAnsi="Tahoma" w:cs="Tahoma"/>
          <w:sz w:val="20"/>
          <w:szCs w:val="20"/>
        </w:rPr>
        <w:t>?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Molestowanie a plotkowanie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Molestowanie a żarty współpracowników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Molestowanie jako naruszanie godności i upokarzanie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386BA7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Molestowanie jako zastraszanie i tworzenie wrogiej atmosfery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 xml:space="preserve">Molestowanie seksualne a </w:t>
      </w:r>
      <w:proofErr w:type="spellStart"/>
      <w:r w:rsidRPr="00E74230">
        <w:rPr>
          <w:rFonts w:ascii="Tahoma" w:hAnsi="Tahoma" w:cs="Tahoma"/>
          <w:sz w:val="20"/>
          <w:szCs w:val="20"/>
        </w:rPr>
        <w:t>seksistowskie</w:t>
      </w:r>
      <w:proofErr w:type="spellEnd"/>
      <w:r w:rsidRPr="00E74230">
        <w:rPr>
          <w:rFonts w:ascii="Tahoma" w:hAnsi="Tahoma" w:cs="Tahoma"/>
          <w:sz w:val="20"/>
          <w:szCs w:val="20"/>
        </w:rPr>
        <w:t xml:space="preserve"> żarty i </w:t>
      </w:r>
      <w:proofErr w:type="spellStart"/>
      <w:r w:rsidRPr="00E74230">
        <w:rPr>
          <w:rFonts w:ascii="Tahoma" w:hAnsi="Tahoma" w:cs="Tahoma"/>
          <w:sz w:val="20"/>
          <w:szCs w:val="20"/>
        </w:rPr>
        <w:t>parakomplementy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Molestowanie seksualne  - fizyczne, werbalne i pozawerbalne elementy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tabs>
          <w:tab w:val="left" w:pos="360"/>
        </w:tabs>
        <w:rPr>
          <w:rStyle w:val="Pogrubienie"/>
          <w:rFonts w:ascii="Arial" w:eastAsia="Arial Unicode MS" w:hAnsi="Arial" w:cs="Arial"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Mobbing.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 to jest mobbing? - i</w:t>
      </w:r>
      <w:r w:rsidRPr="00E74230">
        <w:rPr>
          <w:rFonts w:ascii="Tahoma" w:hAnsi="Tahoma" w:cs="Tahoma"/>
          <w:sz w:val="20"/>
          <w:szCs w:val="20"/>
        </w:rPr>
        <w:t>stota, pojęcie i zakres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Jakie zachowania nie są mobbingiem?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Skala i rozmiar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Mobbing oraz dyskryminacja w ujęciu regulacji i norm międzynarodowych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pStyle w:val="Tekstpodstawowy"/>
        <w:tabs>
          <w:tab w:val="num" w:pos="1134"/>
        </w:tabs>
        <w:suppressAutoHyphens w:val="0"/>
        <w:spacing w:after="0" w:line="360" w:lineRule="auto"/>
        <w:ind w:left="1134"/>
        <w:jc w:val="both"/>
        <w:rPr>
          <w:rFonts w:ascii="Tahoma" w:hAnsi="Tahoma" w:cs="Tahoma"/>
          <w:b/>
          <w:sz w:val="16"/>
          <w:szCs w:val="16"/>
        </w:rPr>
      </w:pP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45 cech działań mobbingowych wg Heinza Leymana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Czy nagrania mogą być wykorzystane jako dowód w sądzie</w:t>
      </w:r>
      <w:r>
        <w:rPr>
          <w:rFonts w:ascii="Tahoma" w:hAnsi="Tahoma" w:cs="Tahoma"/>
          <w:sz w:val="20"/>
          <w:szCs w:val="20"/>
        </w:rPr>
        <w:t>?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Jak prawidłowo reagować na zarzuty o mobbing i dyskryminację</w:t>
      </w:r>
      <w:r>
        <w:rPr>
          <w:rFonts w:ascii="Tahoma" w:hAnsi="Tahoma" w:cs="Tahoma"/>
          <w:sz w:val="20"/>
          <w:szCs w:val="20"/>
        </w:rPr>
        <w:t>?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Mobbing pionowy, poziomy i wstępujący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Odpowiedzialność przełożonego za zachowania podwładnych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Zmiany w podejściu do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pStyle w:val="Akapitzlist"/>
        <w:ind w:left="426"/>
        <w:rPr>
          <w:rStyle w:val="Pogrubienie"/>
          <w:rFonts w:ascii="Arial" w:hAnsi="Arial" w:cs="Arial"/>
          <w:b w:val="0"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386BA7">
        <w:rPr>
          <w:rFonts w:ascii="Tahoma" w:hAnsi="Tahoma" w:cs="Tahoma"/>
          <w:b/>
          <w:bCs/>
          <w:sz w:val="20"/>
          <w:szCs w:val="20"/>
        </w:rPr>
        <w:t>Przyczyny mobbingu i dyskryminacji w miejscu pracy.</w:t>
      </w:r>
    </w:p>
    <w:p w:rsidR="00DF2144" w:rsidRPr="00386BA7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 xml:space="preserve"> </w:t>
      </w:r>
      <w:r w:rsidRPr="00386BA7">
        <w:rPr>
          <w:rFonts w:ascii="Tahoma" w:hAnsi="Tahoma" w:cs="Tahoma"/>
          <w:sz w:val="20"/>
          <w:szCs w:val="20"/>
        </w:rPr>
        <w:t>Indywidualne uwarunkowania mobbingu:</w:t>
      </w:r>
    </w:p>
    <w:p w:rsidR="00DF2144" w:rsidRPr="00386BA7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p</w:t>
      </w:r>
      <w:r w:rsidRPr="00386BA7">
        <w:rPr>
          <w:rFonts w:ascii="Tahoma" w:hAnsi="Tahoma" w:cs="Tahoma"/>
          <w:bCs/>
          <w:sz w:val="20"/>
          <w:szCs w:val="20"/>
        </w:rPr>
        <w:t>rzyczyny zależne i niezależne od ofiary</w:t>
      </w:r>
      <w:r>
        <w:rPr>
          <w:rFonts w:ascii="Tahoma" w:hAnsi="Tahoma" w:cs="Tahoma"/>
          <w:bCs/>
          <w:sz w:val="20"/>
          <w:szCs w:val="20"/>
        </w:rPr>
        <w:t>,</w:t>
      </w:r>
    </w:p>
    <w:p w:rsidR="00DF2144" w:rsidRPr="00386BA7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</w:t>
      </w:r>
      <w:r w:rsidRPr="00386BA7">
        <w:rPr>
          <w:rFonts w:ascii="Tahoma" w:hAnsi="Tahoma" w:cs="Tahoma"/>
          <w:bCs/>
          <w:sz w:val="20"/>
          <w:szCs w:val="20"/>
        </w:rPr>
        <w:t>tres</w:t>
      </w:r>
      <w:r>
        <w:rPr>
          <w:rFonts w:ascii="Tahoma" w:hAnsi="Tahoma" w:cs="Tahoma"/>
          <w:bCs/>
          <w:sz w:val="20"/>
          <w:szCs w:val="20"/>
        </w:rPr>
        <w:t>,</w:t>
      </w:r>
    </w:p>
    <w:p w:rsidR="00DF2144" w:rsidRPr="00386BA7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k</w:t>
      </w:r>
      <w:r w:rsidRPr="00386BA7">
        <w:rPr>
          <w:rFonts w:ascii="Tahoma" w:hAnsi="Tahoma" w:cs="Tahoma"/>
          <w:bCs/>
          <w:sz w:val="20"/>
          <w:szCs w:val="20"/>
        </w:rPr>
        <w:t>onflikt</w:t>
      </w:r>
      <w:r>
        <w:rPr>
          <w:rFonts w:ascii="Tahoma" w:hAnsi="Tahoma" w:cs="Tahoma"/>
          <w:bCs/>
          <w:sz w:val="20"/>
          <w:szCs w:val="20"/>
        </w:rPr>
        <w:t>,</w:t>
      </w:r>
    </w:p>
    <w:p w:rsidR="00DF2144" w:rsidRPr="00386BA7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p</w:t>
      </w:r>
      <w:r w:rsidRPr="00386BA7">
        <w:rPr>
          <w:rFonts w:ascii="Tahoma" w:hAnsi="Tahoma" w:cs="Tahoma"/>
          <w:bCs/>
          <w:sz w:val="20"/>
          <w:szCs w:val="20"/>
        </w:rPr>
        <w:t>rzyczyny po stronie mobbera</w:t>
      </w:r>
      <w:r>
        <w:rPr>
          <w:rFonts w:ascii="Tahoma" w:hAnsi="Tahoma" w:cs="Tahoma"/>
          <w:bCs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Przyczyny społeczno- kulturowe:</w:t>
      </w:r>
    </w:p>
    <w:p w:rsidR="00DF2144" w:rsidRPr="00386BA7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</w:t>
      </w:r>
      <w:r w:rsidRPr="00386BA7">
        <w:rPr>
          <w:rFonts w:ascii="Tahoma" w:hAnsi="Tahoma" w:cs="Tahoma"/>
          <w:bCs/>
          <w:sz w:val="20"/>
          <w:szCs w:val="20"/>
        </w:rPr>
        <w:t>tereotypy</w:t>
      </w:r>
      <w:r>
        <w:rPr>
          <w:rFonts w:ascii="Tahoma" w:hAnsi="Tahoma" w:cs="Tahoma"/>
          <w:bCs/>
          <w:sz w:val="20"/>
          <w:szCs w:val="20"/>
        </w:rPr>
        <w:t>,</w:t>
      </w:r>
    </w:p>
    <w:p w:rsidR="00DF2144" w:rsidRDefault="00DF2144" w:rsidP="00DF2144">
      <w:pPr>
        <w:widowControl w:val="0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u</w:t>
      </w:r>
      <w:r w:rsidRPr="00386BA7">
        <w:rPr>
          <w:rFonts w:ascii="Tahoma" w:hAnsi="Tahoma" w:cs="Tahoma"/>
          <w:bCs/>
          <w:sz w:val="20"/>
          <w:szCs w:val="20"/>
        </w:rPr>
        <w:t>przedzenia społeczne</w:t>
      </w:r>
      <w:r>
        <w:rPr>
          <w:rFonts w:ascii="Tahoma" w:hAnsi="Tahoma" w:cs="Tahoma"/>
          <w:bCs/>
          <w:sz w:val="20"/>
          <w:szCs w:val="20"/>
        </w:rPr>
        <w:t>.</w:t>
      </w:r>
    </w:p>
    <w:p w:rsidR="00DF2144" w:rsidRPr="00DF2144" w:rsidRDefault="00DF2144" w:rsidP="00DF21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Psychologia mobbingu, ofiara i sprawca mobbingu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Mobber – cechy charakterystyczne osób dopuszczających się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Ofiara – cechy charakteryzujące osoby będące ofiarami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Fałszywe ofiary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Zespół kozła ofiarnego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386BA7">
        <w:rPr>
          <w:rFonts w:ascii="Tahoma" w:hAnsi="Tahoma" w:cs="Tahoma"/>
          <w:b/>
          <w:bCs/>
          <w:sz w:val="20"/>
          <w:szCs w:val="20"/>
        </w:rPr>
        <w:t>T</w:t>
      </w:r>
      <w:r>
        <w:rPr>
          <w:rFonts w:ascii="Tahoma" w:hAnsi="Tahoma" w:cs="Tahoma"/>
          <w:b/>
          <w:bCs/>
          <w:sz w:val="20"/>
          <w:szCs w:val="20"/>
        </w:rPr>
        <w:t xml:space="preserve">aktyki mobbingu.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Poniżanie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Upokarzanie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Zastraszanie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Zaniżanie kompetencji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Utrudnianie wykonywania pracy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Izolacja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ahoma" w:hAnsi="Tahoma" w:cs="Tahoma"/>
          <w:bCs/>
          <w:sz w:val="12"/>
          <w:szCs w:val="12"/>
        </w:rPr>
      </w:pPr>
    </w:p>
    <w:p w:rsidR="00DF2144" w:rsidRPr="00386BA7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386BA7">
        <w:rPr>
          <w:rFonts w:ascii="Tahoma" w:hAnsi="Tahoma" w:cs="Tahoma"/>
          <w:b/>
          <w:bCs/>
          <w:sz w:val="20"/>
          <w:szCs w:val="20"/>
        </w:rPr>
        <w:t>Z</w:t>
      </w:r>
      <w:r>
        <w:rPr>
          <w:rFonts w:ascii="Tahoma" w:hAnsi="Tahoma" w:cs="Tahoma"/>
          <w:b/>
          <w:bCs/>
          <w:sz w:val="20"/>
          <w:szCs w:val="20"/>
        </w:rPr>
        <w:t xml:space="preserve">apobieganie mobbingowi jako obowiązek pracodawcy.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Asertywność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Komunikacja niewerbalna w sytuacjach trudnych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Ścieżka postępowania w przypadku podejrzenia stosowania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Szkolenia dla pracowników jako podstawowa metoda antymobbingowa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Wprowadzanie regulacji prawnych dot. mobbingu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Procedura antymobbingowa: komisja antymobbingowa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Wewnętrzna Polityka Antymobbingowa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DF2144" w:rsidRDefault="00DF2144" w:rsidP="00DF2144">
      <w:pPr>
        <w:tabs>
          <w:tab w:val="left" w:pos="360"/>
        </w:tabs>
        <w:spacing w:after="0"/>
        <w:rPr>
          <w:rFonts w:ascii="Arial" w:hAnsi="Arial" w:cs="Arial"/>
          <w:sz w:val="12"/>
          <w:szCs w:val="12"/>
        </w:rPr>
      </w:pPr>
    </w:p>
    <w:p w:rsidR="00DF2144" w:rsidRPr="004213E2" w:rsidRDefault="00DF2144" w:rsidP="00DF2144">
      <w:pPr>
        <w:pStyle w:val="Akapitzlist"/>
        <w:numPr>
          <w:ilvl w:val="2"/>
          <w:numId w:val="17"/>
        </w:numPr>
        <w:tabs>
          <w:tab w:val="clear" w:pos="2160"/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b/>
          <w:bCs/>
          <w:sz w:val="20"/>
          <w:szCs w:val="20"/>
        </w:rPr>
      </w:pPr>
      <w:r w:rsidRPr="004213E2">
        <w:rPr>
          <w:rFonts w:ascii="Tahoma" w:hAnsi="Tahoma" w:cs="Tahoma"/>
          <w:b/>
          <w:bCs/>
          <w:sz w:val="20"/>
          <w:szCs w:val="20"/>
        </w:rPr>
        <w:t xml:space="preserve">Jak ustrzec się mobbingu – feedback jako konstruktywna informacja zwrotna. </w:t>
      </w:r>
    </w:p>
    <w:p w:rsidR="00DF2144" w:rsidRPr="004213E2" w:rsidRDefault="00DF2144" w:rsidP="00DF2144">
      <w:pPr>
        <w:pStyle w:val="Akapitzlist"/>
        <w:numPr>
          <w:ilvl w:val="0"/>
          <w:numId w:val="15"/>
        </w:numPr>
        <w:tabs>
          <w:tab w:val="num" w:pos="709"/>
          <w:tab w:val="num" w:pos="1134"/>
        </w:tabs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4213E2">
        <w:rPr>
          <w:rFonts w:ascii="Tahoma" w:hAnsi="Tahoma" w:cs="Tahoma"/>
          <w:sz w:val="20"/>
          <w:szCs w:val="20"/>
        </w:rPr>
        <w:t xml:space="preserve">Jak przekazać podwładnym polecenia i negatywne informacje zwrotne nie narażając </w:t>
      </w:r>
      <w:r>
        <w:rPr>
          <w:rFonts w:ascii="Tahoma" w:hAnsi="Tahoma" w:cs="Tahoma"/>
          <w:sz w:val="20"/>
          <w:szCs w:val="20"/>
        </w:rPr>
        <w:t xml:space="preserve">                     </w:t>
      </w:r>
      <w:r w:rsidRPr="004213E2">
        <w:rPr>
          <w:rFonts w:ascii="Tahoma" w:hAnsi="Tahoma" w:cs="Tahoma"/>
          <w:sz w:val="20"/>
          <w:szCs w:val="20"/>
        </w:rPr>
        <w:t>się na zarzuty mobbingu, dyskryminacji, molestowania itp.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Feedback motywacyjny – pochwała jako motywator</w:t>
      </w:r>
      <w:r>
        <w:rPr>
          <w:rFonts w:ascii="Tahoma" w:hAnsi="Tahoma" w:cs="Tahoma"/>
          <w:sz w:val="20"/>
          <w:szCs w:val="20"/>
        </w:rPr>
        <w:t>.</w:t>
      </w:r>
      <w:r w:rsidRPr="00E74230">
        <w:rPr>
          <w:rFonts w:ascii="Tahoma" w:hAnsi="Tahoma" w:cs="Tahoma"/>
          <w:sz w:val="20"/>
          <w:szCs w:val="20"/>
        </w:rPr>
        <w:t xml:space="preserve">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NIE KOP czyli: nie KRYTYKUJ, nie OCENIAJ, nie PROWOKUJ (PONIŻAJ)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UFO - ustosunkowanie + fakty + oczekiwanie</w:t>
      </w:r>
      <w:r>
        <w:rPr>
          <w:rFonts w:ascii="Tahoma" w:hAnsi="Tahoma" w:cs="Tahoma"/>
          <w:sz w:val="20"/>
          <w:szCs w:val="20"/>
        </w:rPr>
        <w:t>.</w:t>
      </w:r>
      <w:r w:rsidRPr="00E74230">
        <w:rPr>
          <w:rFonts w:ascii="Tahoma" w:hAnsi="Tahoma" w:cs="Tahoma"/>
          <w:sz w:val="20"/>
          <w:szCs w:val="20"/>
        </w:rPr>
        <w:t xml:space="preserve"> 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FUKO - fakty + uczucia + konsekwencje + oczekiwania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FUO + 2K - zależy mi + fakty + ustosunkowanie + oczekiwanie + konkret + kontrakt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FUKOZ - fakty + uczucia + konsekwencje + oczekiwania + zaplecze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SPINKA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Model Z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E74230">
        <w:rPr>
          <w:rFonts w:ascii="Tahoma" w:hAnsi="Tahoma" w:cs="Tahoma"/>
          <w:sz w:val="20"/>
          <w:szCs w:val="20"/>
        </w:rPr>
        <w:t>SBI</w:t>
      </w:r>
      <w:r>
        <w:rPr>
          <w:rFonts w:ascii="Tahoma" w:hAnsi="Tahoma" w:cs="Tahoma"/>
          <w:sz w:val="20"/>
          <w:szCs w:val="20"/>
        </w:rPr>
        <w:t>.</w:t>
      </w:r>
    </w:p>
    <w:p w:rsidR="00DF2144" w:rsidRPr="00E74230" w:rsidRDefault="00DF2144" w:rsidP="00DF2144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Coachingowa informacja z</w:t>
      </w:r>
      <w:r w:rsidRPr="00E74230">
        <w:rPr>
          <w:rFonts w:ascii="Tahoma" w:hAnsi="Tahoma" w:cs="Tahoma"/>
          <w:sz w:val="20"/>
          <w:szCs w:val="20"/>
        </w:rPr>
        <w:t>wrotna</w:t>
      </w:r>
      <w:r>
        <w:rPr>
          <w:rFonts w:ascii="Tahoma" w:hAnsi="Tahoma" w:cs="Tahoma"/>
          <w:sz w:val="20"/>
          <w:szCs w:val="20"/>
        </w:rPr>
        <w:t>.</w:t>
      </w:r>
    </w:p>
    <w:p w:rsidR="00DF2144" w:rsidRDefault="00DF2144" w:rsidP="00DF2144">
      <w:pPr>
        <w:rPr>
          <w:rStyle w:val="Pogrubienie"/>
          <w:rFonts w:ascii="Arial" w:eastAsia="Arial Unicode MS" w:hAnsi="Arial" w:cs="Arial"/>
        </w:rPr>
      </w:pPr>
    </w:p>
    <w:p w:rsidR="00DF2144" w:rsidRDefault="00DF2144" w:rsidP="00DF214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706E6A">
        <w:rPr>
          <w:rFonts w:ascii="Tahoma" w:hAnsi="Tahoma" w:cs="Tahoma"/>
          <w:b/>
          <w:sz w:val="20"/>
          <w:szCs w:val="20"/>
        </w:rPr>
        <w:t xml:space="preserve">Czas trwania: </w:t>
      </w:r>
      <w:r>
        <w:rPr>
          <w:rFonts w:ascii="Tahoma" w:hAnsi="Tahoma" w:cs="Tahoma"/>
          <w:sz w:val="20"/>
          <w:szCs w:val="20"/>
        </w:rPr>
        <w:t xml:space="preserve">1 dzień (8 godzin szkoleniowych = 6 </w:t>
      </w:r>
      <w:r w:rsidRPr="00055CC0">
        <w:rPr>
          <w:rFonts w:ascii="Tahoma" w:hAnsi="Tahoma" w:cs="Tahoma"/>
          <w:sz w:val="20"/>
          <w:szCs w:val="20"/>
        </w:rPr>
        <w:t>godzin zegarowych)</w:t>
      </w:r>
    </w:p>
    <w:p w:rsidR="00C208E2" w:rsidRPr="00C208E2" w:rsidRDefault="00C208E2" w:rsidP="00051663">
      <w:pPr>
        <w:spacing w:after="0" w:line="360" w:lineRule="auto"/>
        <w:jc w:val="both"/>
        <w:rPr>
          <w:rFonts w:ascii="Tahoma" w:hAnsi="Tahoma" w:cs="Tahoma"/>
          <w:sz w:val="6"/>
          <w:szCs w:val="6"/>
        </w:rPr>
      </w:pPr>
    </w:p>
    <w:p w:rsidR="001F6C51" w:rsidRPr="00541924" w:rsidRDefault="001F6C51" w:rsidP="0005166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Trener prowadzący:</w:t>
      </w:r>
    </w:p>
    <w:p w:rsidR="001F6C51" w:rsidRPr="00DF2144" w:rsidRDefault="001F6C51" w:rsidP="00051663">
      <w:pPr>
        <w:pStyle w:val="Tekstpodstawowy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F2144">
        <w:rPr>
          <w:rFonts w:ascii="Tahoma" w:hAnsi="Tahoma" w:cs="Tahoma"/>
          <w:sz w:val="20"/>
          <w:szCs w:val="20"/>
        </w:rPr>
        <w:t>Piotr T. Ruta</w:t>
      </w:r>
      <w:r w:rsidRPr="00DF2144">
        <w:rPr>
          <w:rFonts w:ascii="Tahoma" w:hAnsi="Tahoma" w:cs="Tahoma"/>
          <w:color w:val="000000"/>
          <w:sz w:val="20"/>
          <w:szCs w:val="20"/>
        </w:rPr>
        <w:t xml:space="preserve"> - </w:t>
      </w:r>
      <w:r w:rsidRPr="00DF2144">
        <w:rPr>
          <w:rFonts w:ascii="Tahoma" w:hAnsi="Tahoma" w:cs="Tahoma"/>
          <w:sz w:val="20"/>
          <w:szCs w:val="20"/>
        </w:rPr>
        <w:t>trener, coach, konsultant, doradca i mówca motywacyjny</w:t>
      </w:r>
      <w:r w:rsidRPr="00DF2144">
        <w:rPr>
          <w:rFonts w:ascii="Tahoma" w:hAnsi="Tahoma" w:cs="Tahoma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7696" behindDoc="0" locked="0" layoutInCell="1" allowOverlap="1" wp14:anchorId="3E10A88A" wp14:editId="201E80EA">
            <wp:simplePos x="0" y="0"/>
            <wp:positionH relativeFrom="column">
              <wp:posOffset>-9525</wp:posOffset>
            </wp:positionH>
            <wp:positionV relativeFrom="paragraph">
              <wp:posOffset>22225</wp:posOffset>
            </wp:positionV>
            <wp:extent cx="1433830" cy="2148840"/>
            <wp:effectExtent l="0" t="0" r="0" b="0"/>
            <wp:wrapTight wrapText="bothSides">
              <wp:wrapPolygon edited="0">
                <wp:start x="0" y="0"/>
                <wp:lineTo x="0" y="21447"/>
                <wp:lineTo x="21236" y="21447"/>
                <wp:lineTo x="21236" y="0"/>
                <wp:lineTo x="0" y="0"/>
              </wp:wrapPolygon>
            </wp:wrapTight>
            <wp:docPr id="4" name="Obraz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144">
        <w:rPr>
          <w:rFonts w:ascii="Tahoma" w:hAnsi="Tahoma" w:cs="Tahoma"/>
          <w:sz w:val="20"/>
          <w:szCs w:val="20"/>
        </w:rPr>
        <w:t xml:space="preserve">. Wykładowca na Studiach Podyplomowych w Wyższej Szkole Bankowej                  w Poznaniu oraz Uniwersytecie Łódzkim. Studiował na Wydziale Dziennikarstwa i Nauk Politycznych Uniwersytetu Warszawskiego. </w:t>
      </w:r>
      <w:r w:rsidR="00DF2144">
        <w:rPr>
          <w:rFonts w:ascii="Tahoma" w:hAnsi="Tahoma" w:cs="Tahoma"/>
          <w:sz w:val="20"/>
          <w:szCs w:val="20"/>
        </w:rPr>
        <w:t xml:space="preserve">                  </w:t>
      </w:r>
      <w:r w:rsidRPr="00DF2144">
        <w:rPr>
          <w:rFonts w:ascii="Tahoma" w:hAnsi="Tahoma" w:cs="Tahoma"/>
          <w:sz w:val="20"/>
          <w:szCs w:val="20"/>
        </w:rPr>
        <w:t xml:space="preserve">Jest absolwentem programu the Advanced Certificate in Marketing. </w:t>
      </w:r>
      <w:r w:rsidR="00DF2144">
        <w:rPr>
          <w:rFonts w:ascii="Tahoma" w:hAnsi="Tahoma" w:cs="Tahoma"/>
          <w:sz w:val="20"/>
          <w:szCs w:val="20"/>
        </w:rPr>
        <w:t xml:space="preserve">            </w:t>
      </w:r>
      <w:r w:rsidRPr="00DF2144">
        <w:rPr>
          <w:rFonts w:ascii="Tahoma" w:hAnsi="Tahoma" w:cs="Tahoma"/>
          <w:sz w:val="20"/>
          <w:szCs w:val="20"/>
        </w:rPr>
        <w:t xml:space="preserve">Od 2004 roku jest też członkiem The Chartered Institute of Marketing </w:t>
      </w:r>
      <w:r w:rsidR="00DF2144">
        <w:rPr>
          <w:rFonts w:ascii="Tahoma" w:hAnsi="Tahoma" w:cs="Tahoma"/>
          <w:sz w:val="20"/>
          <w:szCs w:val="20"/>
        </w:rPr>
        <w:t xml:space="preserve">                 </w:t>
      </w:r>
      <w:r w:rsidRPr="00DF2144">
        <w:rPr>
          <w:rFonts w:ascii="Tahoma" w:hAnsi="Tahoma" w:cs="Tahoma"/>
          <w:sz w:val="20"/>
          <w:szCs w:val="20"/>
        </w:rPr>
        <w:t xml:space="preserve">i Communication Managerem Komitetu CIM Poland zarządzającego </w:t>
      </w:r>
      <w:r w:rsidR="00DF2144">
        <w:rPr>
          <w:rFonts w:ascii="Tahoma" w:hAnsi="Tahoma" w:cs="Tahoma"/>
          <w:sz w:val="20"/>
          <w:szCs w:val="20"/>
        </w:rPr>
        <w:t xml:space="preserve">                       </w:t>
      </w:r>
      <w:r w:rsidRPr="00DF2144">
        <w:rPr>
          <w:rFonts w:ascii="Tahoma" w:hAnsi="Tahoma" w:cs="Tahoma"/>
          <w:sz w:val="20"/>
          <w:szCs w:val="20"/>
        </w:rPr>
        <w:t>tą organizacją na terenie Polski. Ukończył Akademię Junior Chamber Poland oraz specjalistyczne kursy Best Practices for Inwestor Relations Professionals. Członek Klubu MBA Wyższej Szkoły Zarządzania / The Polish Open University. Od 1994 roku doradza i szkoli jako trener miękkich umiejętności menedżerskich oraz niezależny konsultant ds. komunikacji marketingowej. Posiada również doświadczenie w projektach związanych z komunikacją wewnętrzną. Jako mówca mot</w:t>
      </w:r>
      <w:r w:rsidR="00051663" w:rsidRPr="00DF2144">
        <w:rPr>
          <w:rFonts w:ascii="Tahoma" w:hAnsi="Tahoma" w:cs="Tahoma"/>
          <w:sz w:val="20"/>
          <w:szCs w:val="20"/>
        </w:rPr>
        <w:t xml:space="preserve">ywacyjny ma duże doświadczenie </w:t>
      </w:r>
      <w:r w:rsidR="00DF2144">
        <w:rPr>
          <w:rFonts w:ascii="Tahoma" w:hAnsi="Tahoma" w:cs="Tahoma"/>
          <w:sz w:val="20"/>
          <w:szCs w:val="20"/>
        </w:rPr>
        <w:t xml:space="preserve">                       </w:t>
      </w:r>
      <w:r w:rsidRPr="00DF2144">
        <w:rPr>
          <w:rFonts w:ascii="Tahoma" w:hAnsi="Tahoma" w:cs="Tahoma"/>
          <w:sz w:val="20"/>
          <w:szCs w:val="20"/>
        </w:rPr>
        <w:t>w wystąpieniach publicznych na konferencjach i seminariach. Coach z ponad 10 letnią praktyką. Prowadzi sesje coachingowe zgodnie ze standardami ICF (International Coach Federation). Łączy wiedzę i praktykę z obszaru etykiety biznesowej, umiejętności menedżerskich, komunikacji, PR oraz HR. Specjalizuje</w:t>
      </w:r>
      <w:r w:rsidR="00DF2144">
        <w:rPr>
          <w:rFonts w:ascii="Tahoma" w:hAnsi="Tahoma" w:cs="Tahoma"/>
          <w:sz w:val="20"/>
          <w:szCs w:val="20"/>
        </w:rPr>
        <w:t xml:space="preserve"> </w:t>
      </w:r>
      <w:r w:rsidRPr="00DF2144">
        <w:rPr>
          <w:rFonts w:ascii="Tahoma" w:hAnsi="Tahoma" w:cs="Tahoma"/>
          <w:sz w:val="20"/>
          <w:szCs w:val="20"/>
        </w:rPr>
        <w:t>się w zagadnieniach z zakresu technik sprzedaży, negocjacji i obsługi klienta, zarządzania zespołami, procesów komunikacji, marketingu, public relations, social media, autoprezentacji i wystąpień publicznych oraz narzędzi wykorzystywanych w trakcie powyższych działań. Certyfikowany konsultant narzędzi psychometrycznych m.in.: Extended DISC® i Success Insights. Zajmuje się także problematyką innowacyjności i leadership.</w:t>
      </w:r>
    </w:p>
    <w:p w:rsidR="001F6C51" w:rsidRPr="00DF2144" w:rsidRDefault="001F6C51" w:rsidP="001F6C5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1F6C51" w:rsidRPr="00DF2144" w:rsidRDefault="001F6C51" w:rsidP="001F6C51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F2144">
        <w:rPr>
          <w:rFonts w:ascii="Tahoma" w:hAnsi="Tahoma" w:cs="Tahoma"/>
          <w:sz w:val="20"/>
          <w:szCs w:val="20"/>
        </w:rPr>
        <w:t>Od wielu lat prowadzi szkolenia przygotowane dla specjalnie dla poszczególnych jednostek administracji publicznej wszystkich szczebli. Szkolił między innymi przedstawicieli takich instytucji jak: Sejm i Senat RP, Kancelaria Prezydenta i Premiera RP, Kancelaria Sejmu i Senatu, Ministerstwo Spraw Wewnętrznych</w:t>
      </w:r>
      <w:r w:rsidR="00051663" w:rsidRPr="00DF2144">
        <w:rPr>
          <w:rFonts w:ascii="Tahoma" w:hAnsi="Tahoma" w:cs="Tahoma"/>
          <w:sz w:val="20"/>
          <w:szCs w:val="20"/>
        </w:rPr>
        <w:t xml:space="preserve"> </w:t>
      </w:r>
      <w:r w:rsidRPr="00DF2144">
        <w:rPr>
          <w:rFonts w:ascii="Tahoma" w:hAnsi="Tahoma" w:cs="Tahoma"/>
          <w:sz w:val="20"/>
          <w:szCs w:val="20"/>
        </w:rPr>
        <w:t>i Administracji, Ministerstwo Spraw Zagranicznych, Ministerstwo Infrastruktury, Urząd Komunikacji Elektronicznej, Narodowy Fundusz Ochrony Środowiska i Gospodarki Wodnej, Urzędy Wojewódzkie: Dolnośląski, Kujawsko-Pomorski, Lubelski, Lubuski, Małopolski, Łódzki, Opolski, Podkarpacki, Podlaski, Pomorski, Śląski, Świętokrzyski, Warmińsko-Mazurski, Wielkopolski, Zachodniopomorski, Urząd Miasta Stołecznego Warszawy, Urząd Miejski w Radomiu, Urząd Miasta Wejherowa, Urząd Miasta Piotrkowa Trybunalskiego Urząd Miejski w Zabrzu, Urząd Miasta i Starostwo Powiatowe w Prudniku, Starostwo Powiatowe w Policach, Starostwo Powiatowe w Tczewie, Starostwo  Powiatowe w Brzegu, Urząd Miasta Brzeg, Urząd Miejski w Lewinie Brzeskim, Gródków, Olszanka, Głuchołazy, Pakosławice, Skoroszyce, Powiatowy Urząd Pracy w Olecku, Powiatowy Urząd Pracy</w:t>
      </w:r>
      <w:r w:rsidR="00DF2144">
        <w:rPr>
          <w:rFonts w:ascii="Tahoma" w:hAnsi="Tahoma" w:cs="Tahoma"/>
          <w:sz w:val="20"/>
          <w:szCs w:val="20"/>
        </w:rPr>
        <w:t xml:space="preserve">              </w:t>
      </w:r>
      <w:r w:rsidRPr="00DF2144">
        <w:rPr>
          <w:rFonts w:ascii="Tahoma" w:hAnsi="Tahoma" w:cs="Tahoma"/>
          <w:sz w:val="20"/>
          <w:szCs w:val="20"/>
        </w:rPr>
        <w:t xml:space="preserve"> w Ostrowie Wlkp., Wojewódzki Urząd Pracy w Rzeszowie, MPWiK w m. st. Warszawie S.A., Warmińsko-Mazurska Agencja Rozwoju Regionalnego SA w Olsztynie, Lubelska Agencja Wspierania Przedsiębi</w:t>
      </w:r>
      <w:r w:rsidR="00DF2144">
        <w:rPr>
          <w:rFonts w:ascii="Tahoma" w:hAnsi="Tahoma" w:cs="Tahoma"/>
          <w:sz w:val="20"/>
          <w:szCs w:val="20"/>
        </w:rPr>
        <w:t>orczości w Lublinie, Izba Celna</w:t>
      </w:r>
      <w:r w:rsidR="00051663" w:rsidRPr="00DF2144">
        <w:rPr>
          <w:rFonts w:ascii="Tahoma" w:hAnsi="Tahoma" w:cs="Tahoma"/>
          <w:sz w:val="20"/>
          <w:szCs w:val="20"/>
        </w:rPr>
        <w:t xml:space="preserve"> </w:t>
      </w:r>
      <w:r w:rsidRPr="00DF2144">
        <w:rPr>
          <w:rFonts w:ascii="Tahoma" w:hAnsi="Tahoma" w:cs="Tahoma"/>
          <w:sz w:val="20"/>
          <w:szCs w:val="20"/>
        </w:rPr>
        <w:t xml:space="preserve">w Przemyślu, Urząd Marszałkowski Województwa Łódzkiego, Urząd Miasta Krosno, Urząd Miasta Iława, Urząd Miejski w Zelowie, Urząd Gminy w Rymanowie, Urząd Gminy w Żukowie, Urząd Gminy w Smętowie Granicznym, Urząd Gminy w Dębnie, Akademię Sztuk Pięknych w Gdańsku, Służbę Więzienną Inspektoraty w Gdańsku i w Koszalinie oraz Sąd Najwyższy, Sąd Apelacyjny w Białymstoku, Sąd Okręgowy w Piotrkowie Trybunalskim, Sąd Okręgowy </w:t>
      </w:r>
      <w:r w:rsidR="00DF2144">
        <w:rPr>
          <w:rFonts w:ascii="Tahoma" w:hAnsi="Tahoma" w:cs="Tahoma"/>
          <w:sz w:val="20"/>
          <w:szCs w:val="20"/>
        </w:rPr>
        <w:t xml:space="preserve">                       </w:t>
      </w:r>
      <w:r w:rsidRPr="00DF2144">
        <w:rPr>
          <w:rFonts w:ascii="Tahoma" w:hAnsi="Tahoma" w:cs="Tahoma"/>
          <w:sz w:val="20"/>
          <w:szCs w:val="20"/>
        </w:rPr>
        <w:t>w Przemyślu, Sąd Okręgowy w Poznaniu, Sąd Rejonowy w Zamościu, Sąd Rejonowy Poznań Stare Miasto w Poznaniu, Sąd Rejonowy w Krośnie Odrzańskim, Sąd Rejonowy w Wołominie, Sąd Rejonowy w Pile, Sąd Rejonowy w Bełchatowie, Sąd Rejonowy w Bydgoszczy, Sąd Rejonowy w Iławie, Sąd Rejonowy w Nysie, Sąd Rejonowy w Inowrocławiu, Biuro Programu „Zostań Żołnierzem RP”, Wojska Obrony Terytorialnej</w:t>
      </w:r>
      <w:r w:rsidR="00C208E2" w:rsidRPr="00DF2144">
        <w:rPr>
          <w:rFonts w:ascii="Tahoma" w:hAnsi="Tahoma" w:cs="Tahoma"/>
          <w:sz w:val="20"/>
          <w:szCs w:val="20"/>
        </w:rPr>
        <w:t>,</w:t>
      </w:r>
      <w:r w:rsidRPr="00DF2144">
        <w:rPr>
          <w:rFonts w:ascii="Tahoma" w:hAnsi="Tahoma" w:cs="Tahoma"/>
          <w:sz w:val="20"/>
          <w:szCs w:val="20"/>
        </w:rPr>
        <w:t xml:space="preserve"> </w:t>
      </w:r>
      <w:r w:rsidR="00C208E2" w:rsidRPr="00DF2144">
        <w:rPr>
          <w:rFonts w:ascii="Tahoma" w:hAnsi="Tahoma" w:cs="Tahoma"/>
          <w:sz w:val="20"/>
          <w:szCs w:val="20"/>
        </w:rPr>
        <w:t>Narodowy Fundusz Zdrowia Podkarpacki Oddział Wojewódzki i Pomorski Oddział Wojewódzki i wiele innych.</w:t>
      </w:r>
    </w:p>
    <w:p w:rsidR="00DF2144" w:rsidRDefault="00DF2144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DF2144" w:rsidRDefault="00DF2144" w:rsidP="00DF2144">
      <w:pPr>
        <w:pStyle w:val="Default"/>
        <w:jc w:val="both"/>
        <w:rPr>
          <w:b/>
          <w:sz w:val="20"/>
          <w:szCs w:val="20"/>
        </w:rPr>
      </w:pPr>
    </w:p>
    <w:p w:rsidR="00DF2144" w:rsidRDefault="00DF2144" w:rsidP="00DF2144">
      <w:pPr>
        <w:pStyle w:val="Defaul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Referencje:</w:t>
      </w:r>
    </w:p>
    <w:p w:rsidR="00564CD7" w:rsidRDefault="00564CD7" w:rsidP="00307520">
      <w:pPr>
        <w:pStyle w:val="Default"/>
        <w:jc w:val="both"/>
        <w:rPr>
          <w:b/>
          <w:sz w:val="20"/>
          <w:szCs w:val="20"/>
        </w:rPr>
      </w:pPr>
    </w:p>
    <w:p w:rsidR="008A3452" w:rsidRDefault="008A3452" w:rsidP="00307520">
      <w:pPr>
        <w:pStyle w:val="Default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600700" cy="7990623"/>
            <wp:effectExtent l="0" t="0" r="0" b="0"/>
            <wp:docPr id="2" name="Obraz 2" descr="C:\Users\Ania\Desktop\Szkolimy najlepiej\Referencje\Referencje Sąd Rejonowy w Iław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Referencje\Referencje Sąd Rejonowy w Iław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17" cy="79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6A" w:rsidRDefault="00CA6B6A" w:rsidP="00307520">
      <w:pPr>
        <w:pStyle w:val="Default"/>
        <w:jc w:val="both"/>
        <w:rPr>
          <w:b/>
          <w:sz w:val="20"/>
          <w:szCs w:val="20"/>
        </w:rPr>
      </w:pPr>
    </w:p>
    <w:p w:rsidR="008A3452" w:rsidRDefault="008A3452" w:rsidP="00CA6B6A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DF2144" w:rsidRDefault="00DF2144" w:rsidP="00DF2144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2144" w:rsidRPr="004C444B" w:rsidRDefault="00DF2144" w:rsidP="00DF2144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2144" w:rsidRPr="00D733C3" w:rsidRDefault="00DF2144" w:rsidP="00DF2144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D733C3">
        <w:rPr>
          <w:rFonts w:ascii="Tahoma" w:eastAsia="Calibri" w:hAnsi="Tahoma" w:cs="Tahoma"/>
          <w:b/>
          <w:color w:val="000000"/>
          <w:sz w:val="20"/>
          <w:szCs w:val="20"/>
        </w:rPr>
        <w:t>Warunki organizacyjne:</w:t>
      </w:r>
    </w:p>
    <w:p w:rsidR="00DF2144" w:rsidRDefault="00DF2144" w:rsidP="00DF2144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2144" w:rsidRDefault="00DF2144" w:rsidP="00DF2144">
      <w:pPr>
        <w:pStyle w:val="Default"/>
        <w:jc w:val="both"/>
        <w:rPr>
          <w:b/>
          <w:sz w:val="20"/>
          <w:szCs w:val="20"/>
        </w:rPr>
      </w:pPr>
    </w:p>
    <w:p w:rsidR="00DF2144" w:rsidRDefault="00DF2144" w:rsidP="00DF2144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740 zł zw. VAT*/osoba </w:t>
      </w:r>
    </w:p>
    <w:p w:rsidR="00DF2144" w:rsidRPr="00C43487" w:rsidRDefault="00DF2144" w:rsidP="00DF2144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8"/>
          <w:szCs w:val="8"/>
        </w:rPr>
      </w:pPr>
    </w:p>
    <w:p w:rsidR="00DF2144" w:rsidRDefault="00DF2144" w:rsidP="00DF2144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DF2144" w:rsidRDefault="00DF2144" w:rsidP="00DF2144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2144" w:rsidRPr="005D1624" w:rsidRDefault="00DF2144" w:rsidP="00DF2144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2144" w:rsidRDefault="00DF2144" w:rsidP="00DF2144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>
        <w:rPr>
          <w:sz w:val="20"/>
          <w:szCs w:val="20"/>
        </w:rPr>
        <w:t>wysłana na adres</w:t>
      </w:r>
    </w:p>
    <w:p w:rsidR="00DF2144" w:rsidRDefault="00DF2144" w:rsidP="00DF2144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e-mail uczestnika.</w:t>
      </w:r>
    </w:p>
    <w:p w:rsidR="00DF2144" w:rsidRDefault="00DF2144" w:rsidP="00DF2144">
      <w:pPr>
        <w:pStyle w:val="Default"/>
        <w:jc w:val="both"/>
        <w:rPr>
          <w:b/>
          <w:sz w:val="16"/>
          <w:szCs w:val="16"/>
        </w:rPr>
      </w:pPr>
    </w:p>
    <w:p w:rsidR="00DF2144" w:rsidRDefault="00DF2144" w:rsidP="00DF2144">
      <w:pPr>
        <w:pStyle w:val="Default"/>
        <w:jc w:val="both"/>
        <w:rPr>
          <w:b/>
          <w:sz w:val="16"/>
          <w:szCs w:val="16"/>
        </w:rPr>
      </w:pPr>
    </w:p>
    <w:p w:rsidR="00DF2144" w:rsidRPr="005D1624" w:rsidRDefault="00DF2144" w:rsidP="00DF2144">
      <w:pPr>
        <w:pStyle w:val="Default"/>
        <w:jc w:val="both"/>
        <w:rPr>
          <w:b/>
          <w:sz w:val="16"/>
          <w:szCs w:val="16"/>
        </w:rPr>
      </w:pPr>
    </w:p>
    <w:p w:rsidR="00DF2144" w:rsidRDefault="00DF2144" w:rsidP="00DF2144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1" w:history="1">
        <w:r w:rsidRPr="00DF36E0">
          <w:rPr>
            <w:rStyle w:val="Hipercze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Dostaniesz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e-mail zwrotny o wpisaniu na listę uczestników.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3 dni przed szkoleniem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dostaniesz e-mail z oficjalnym </w:t>
      </w:r>
      <w:r>
        <w:rPr>
          <w:rFonts w:ascii="Tahoma" w:eastAsia="Calibri" w:hAnsi="Tahoma" w:cs="Tahoma"/>
          <w:color w:val="000000"/>
          <w:sz w:val="20"/>
          <w:szCs w:val="20"/>
        </w:rPr>
        <w:t>potwierdzeniem szkolenia oraz linkiem do szkolenia.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Wystarczy, że na 30 minut prz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ed szkoleniem klikniesz w link i znajdziesz się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w naszej wirtualnej sali szkoleniowej</w:t>
      </w:r>
      <w:r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DF214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Pr="005D162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Default="00DF2144" w:rsidP="00DF2144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>
        <w:rPr>
          <w:rFonts w:ascii="Tahoma" w:eastAsia="Calibri" w:hAnsi="Tahoma" w:cs="Tahoma"/>
          <w:color w:val="000000"/>
          <w:sz w:val="20"/>
          <w:szCs w:val="20"/>
        </w:rPr>
        <w:t>odłączeniem do internetu.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 xml:space="preserve">Chrome, Safari, </w:t>
      </w:r>
      <w:proofErr w:type="spellStart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Firefox</w:t>
      </w:r>
      <w:proofErr w:type="spellEnd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, Opera lub Edge</w:t>
      </w:r>
      <w:r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DF2144" w:rsidRPr="00DF36E0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Mikrofonu i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DF214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Pr="005D1624" w:rsidRDefault="00DF2144" w:rsidP="00DF2144">
      <w:pPr>
        <w:pStyle w:val="Default"/>
        <w:jc w:val="both"/>
        <w:rPr>
          <w:sz w:val="16"/>
          <w:szCs w:val="16"/>
        </w:rPr>
      </w:pPr>
    </w:p>
    <w:p w:rsidR="00DF2144" w:rsidRDefault="00DF2144" w:rsidP="00DF2144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DF2144" w:rsidRPr="005559D7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5559D7">
        <w:rPr>
          <w:rFonts w:ascii="Tahoma" w:eastAsia="Calibri" w:hAnsi="Tahoma" w:cs="Tahoma"/>
          <w:color w:val="000000"/>
          <w:sz w:val="20"/>
          <w:szCs w:val="20"/>
        </w:rPr>
        <w:t>Szkolenie online w dowolnym dla Ciebie miejscu, możesz je odbyć w domu lub w swoim biurze.</w:t>
      </w:r>
    </w:p>
    <w:p w:rsidR="00DF2144" w:rsidRPr="005559D7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5559D7">
        <w:rPr>
          <w:rFonts w:ascii="Tahoma" w:eastAsia="Calibri" w:hAnsi="Tahoma" w:cs="Tahoma"/>
          <w:color w:val="000000"/>
          <w:sz w:val="20"/>
          <w:szCs w:val="20"/>
        </w:rPr>
        <w:t>Podczas szkolenia będziesz widzieć zarówno trenera, jego prezentację, pulpit oraz tablicę multimedialną.</w:t>
      </w:r>
    </w:p>
    <w:p w:rsidR="00DF2144" w:rsidRPr="005559D7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5559D7">
        <w:rPr>
          <w:rFonts w:ascii="Tahoma" w:eastAsia="Calibri" w:hAnsi="Tahoma" w:cs="Tahoma"/>
          <w:color w:val="000000"/>
          <w:sz w:val="20"/>
          <w:szCs w:val="20"/>
        </w:rPr>
        <w:t>Będziesz miał możliwość zadawania pytań trenerowi bezpośrednio przez mikrofon lub poprzez czat. Jeśli masz kamerę, będziemy mogli Ciebie zobaczyć, ale nie jest to wymagane. W trakcie szkolenia trener będzie uwzględniał czas na przerwę.</w:t>
      </w:r>
    </w:p>
    <w:p w:rsidR="00DF2144" w:rsidRPr="005559D7" w:rsidRDefault="00DF2144" w:rsidP="00DF214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5559D7">
        <w:rPr>
          <w:rFonts w:ascii="Tahoma" w:eastAsia="Calibri" w:hAnsi="Tahoma" w:cs="Tahoma"/>
          <w:color w:val="000000"/>
          <w:sz w:val="20"/>
          <w:szCs w:val="20"/>
        </w:rPr>
        <w:t>Po szkoleniu dostaniesz od nas e-mailem materiały szkoleniowe (prezentację) i certyfikat oraz fakturę w formacie PDF.</w:t>
      </w:r>
    </w:p>
    <w:p w:rsidR="00DF2144" w:rsidRPr="00CC4C13" w:rsidRDefault="00DF2144" w:rsidP="00DF2144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DF2144" w:rsidRPr="00D93B3A" w:rsidRDefault="00DF2144" w:rsidP="00DF2144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401E4B" w:rsidRPr="00840854" w:rsidRDefault="00401E4B" w:rsidP="00CA6B6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Nagwek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Default="00F52862" w:rsidP="00CA6B6A">
            <w:pPr>
              <w:pStyle w:val="Nagwek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CA6B6A" w:rsidRPr="00CA6B6A" w:rsidRDefault="00CA6B6A" w:rsidP="00CA6B6A">
            <w:pPr>
              <w:spacing w:after="0"/>
              <w:rPr>
                <w:sz w:val="8"/>
                <w:szCs w:val="8"/>
              </w:rPr>
            </w:pPr>
          </w:p>
          <w:p w:rsidR="00BB4A4D" w:rsidRPr="00BB4A4D" w:rsidRDefault="00BB4A4D" w:rsidP="00BB4A4D">
            <w:pPr>
              <w:spacing w:after="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</w:rPr>
            </w:pPr>
            <w:r w:rsidRPr="00BB4A4D">
              <w:rPr>
                <w:rFonts w:ascii="Tahoma" w:eastAsia="Tahoma" w:hAnsi="Tahoma"/>
                <w:b/>
                <w:sz w:val="20"/>
                <w:szCs w:val="20"/>
              </w:rPr>
              <w:t>Przeciwdziałanie mobbingowi i dyskryminacji w miejscu pracy</w:t>
            </w:r>
          </w:p>
          <w:p w:rsidR="00BB4A4D" w:rsidRDefault="00BB4A4D" w:rsidP="00BB4A4D">
            <w:pPr>
              <w:spacing w:after="0"/>
              <w:jc w:val="center"/>
              <w:rPr>
                <w:rFonts w:ascii="Tahoma" w:eastAsia="Tahoma" w:hAnsi="Tahoma"/>
                <w:b/>
                <w:sz w:val="20"/>
                <w:szCs w:val="20"/>
              </w:rPr>
            </w:pPr>
            <w:r w:rsidRPr="00BB4A4D">
              <w:rPr>
                <w:rFonts w:ascii="Tahoma" w:eastAsia="Tahoma" w:hAnsi="Tahoma"/>
                <w:b/>
                <w:sz w:val="20"/>
                <w:szCs w:val="20"/>
              </w:rPr>
              <w:t>- szkolenie online dla instytucji publicznych</w:t>
            </w:r>
          </w:p>
          <w:p w:rsidR="00BB4A4D" w:rsidRPr="00BB4A4D" w:rsidRDefault="00BB4A4D" w:rsidP="00BB4A4D">
            <w:pPr>
              <w:spacing w:after="0"/>
              <w:jc w:val="center"/>
              <w:rPr>
                <w:rFonts w:ascii="Tahoma" w:eastAsia="Tahoma" w:hAnsi="Tahoma"/>
                <w:b/>
                <w:sz w:val="8"/>
                <w:szCs w:val="8"/>
              </w:rPr>
            </w:pPr>
          </w:p>
          <w:p w:rsidR="00DF2144" w:rsidRPr="00DF2144" w:rsidRDefault="00DF2144" w:rsidP="00DF2144">
            <w:pPr>
              <w:spacing w:after="0"/>
              <w:ind w:right="20"/>
              <w:jc w:val="center"/>
              <w:rPr>
                <w:rFonts w:ascii="Tahoma" w:eastAsia="Tahoma" w:hAnsi="Tahoma"/>
                <w:b/>
                <w:sz w:val="20"/>
                <w:szCs w:val="20"/>
              </w:rPr>
            </w:pPr>
            <w:r w:rsidRPr="00DF2144">
              <w:rPr>
                <w:rFonts w:ascii="Tahoma" w:eastAsia="Tahoma" w:hAnsi="Tahoma"/>
                <w:b/>
                <w:sz w:val="20"/>
                <w:szCs w:val="20"/>
              </w:rPr>
              <w:t>24 marca 2023 r., godz. 9.00 – 15.00</w:t>
            </w:r>
          </w:p>
          <w:p w:rsidR="00F52862" w:rsidRPr="00F242C1" w:rsidRDefault="00F52862" w:rsidP="00A60A6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BB4A4D" w:rsidRDefault="00295A54" w:rsidP="00BB4A4D">
            <w:pPr>
              <w:spacing w:after="0" w:line="240" w:lineRule="auto"/>
              <w:rPr>
                <w:rFonts w:ascii="Tahoma" w:hAnsi="Tahoma" w:cs="Tahoma"/>
                <w:sz w:val="8"/>
                <w:szCs w:val="8"/>
                <w:u w:val="single"/>
              </w:rPr>
            </w:pPr>
          </w:p>
          <w:p w:rsidR="00F52862" w:rsidRPr="00660FAD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BB4A4D">
            <w:pPr>
              <w:pStyle w:val="Nagwek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tbl>
            <w:tblPr>
              <w:tblW w:w="10634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10634"/>
            </w:tblGrid>
            <w:tr w:rsidR="004E35F1" w:rsidRPr="001F01F5" w:rsidTr="00FC63A6">
              <w:trPr>
                <w:trHeight w:val="3274"/>
                <w:jc w:val="center"/>
              </w:trPr>
              <w:tc>
                <w:tcPr>
                  <w:tcW w:w="10634" w:type="dxa"/>
                </w:tcPr>
                <w:p w:rsidR="004E35F1" w:rsidRPr="001F01F5" w:rsidRDefault="004E35F1" w:rsidP="004E35F1">
                  <w:pPr>
                    <w:spacing w:before="240" w:after="0"/>
                    <w:ind w:left="327"/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AD3296">
                    <w:rPr>
                      <w:rFonts w:ascii="Tahoma" w:hAnsi="Tahoma" w:cs="Tahoma"/>
                      <w:sz w:val="18"/>
                      <w:szCs w:val="18"/>
                    </w:rPr>
                    <w:t xml:space="preserve">WARUNKI UCZESTNICTWA: </w:t>
                  </w:r>
                </w:p>
                <w:p w:rsidR="004E35F1" w:rsidRPr="008142E6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8142E6">
                    <w:rPr>
                      <w:rFonts w:ascii="Tahoma" w:hAnsi="Tahoma" w:cs="Tahoma"/>
                      <w:sz w:val="16"/>
                      <w:szCs w:val="16"/>
                    </w:rPr>
                    <w:t>Cena obejmuje: uczestnictwo w szkoleniu, materiały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 szkoleniowe i certyfikat w formacie .pdf przesłane e-mailem do uczestnika.</w:t>
                  </w:r>
                </w:p>
                <w:p w:rsidR="004E35F1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Formularz ma formę umowy zawartej między Zgłaszającym a Go 2 win (organizator). Na 3 dni przed szkoleniem, organizator wyśle                 na podany przez uczestnika e-mail, potwierdzenie szkolenia wraz z linkiem do szkolenia.</w:t>
                  </w:r>
                </w:p>
                <w:p w:rsidR="004E35F1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      </w:r>
                </w:p>
                <w:p w:rsidR="004E35F1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Jeśli wykładowca z przyczyn losowych nie będzie mógł przeprowadzić zajęć w podanym terminie, Go 2 win (organizator) zastrzega sobie prawo zmiany terminu zajęć. Uczestnicy szkolenia wskazani przez osobę zgłaszającą zostaną niezwłocznie poinformowani o tym fakcie.</w:t>
                  </w:r>
                </w:p>
                <w:p w:rsidR="004E35F1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Go 2 win wystawi fakturę za szkolenie i wyślę ją e-mailem do uczestnika po szkoleniu. Płatność nastąpi po otrzymaniu faktury,                   w terminie 7 dni od zakończenia szkolenia.</w:t>
                  </w:r>
                </w:p>
                <w:p w:rsidR="004E35F1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left" w:pos="1125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Zgadzam się na przetwarzanie danych zamieszczonych w formularzu zgłoszeniowym, w celu aktywnego udziału w szkoleniu, zgodnie                   z ustawą o ochronie danych osobowych z dnia 10 maja 2018 r. (Dz.U. z 2018 r. poz. 1000) oraz na otrzymywanie od Go 2 win Anna Niedziółka, drogą elektroniczną na wskazane powyżej adresy e-mail, zgodnie z ustawą z dnia 18 lipca 2002 r.  o świadczeniu usług drogą elektroniczną (Dz.U. z 2018 r. poz. 650 z </w:t>
                  </w:r>
                  <w:proofErr w:type="spellStart"/>
                  <w:r>
                    <w:rPr>
                      <w:rFonts w:ascii="Tahoma" w:hAnsi="Tahoma" w:cs="Tahoma"/>
                      <w:sz w:val="16"/>
                      <w:szCs w:val="16"/>
                    </w:rPr>
                    <w:t>poźn</w:t>
                  </w:r>
                  <w:proofErr w:type="spellEnd"/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. </w:t>
                  </w:r>
                  <w:proofErr w:type="spellStart"/>
                  <w:r>
                    <w:rPr>
                      <w:rFonts w:ascii="Tahoma" w:hAnsi="Tahoma" w:cs="Tahoma"/>
                      <w:sz w:val="16"/>
                      <w:szCs w:val="16"/>
                    </w:rPr>
                    <w:t>zm</w:t>
                  </w:r>
                  <w:proofErr w:type="spellEnd"/>
                  <w:r>
                    <w:rPr>
                      <w:rFonts w:ascii="Tahoma" w:hAnsi="Tahoma" w:cs="Tahoma"/>
                      <w:sz w:val="16"/>
                      <w:szCs w:val="16"/>
                    </w:rPr>
                    <w:t>), informacji organizacyjnych dotyczących tego szkolenia, niezbędnych do jego przeprowadzenia.</w:t>
                  </w:r>
                </w:p>
                <w:p w:rsidR="004E35F1" w:rsidRPr="001F01F5" w:rsidRDefault="004E35F1" w:rsidP="004E35F1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1179"/>
                    </w:tabs>
                    <w:spacing w:after="0" w:line="240" w:lineRule="auto"/>
                    <w:ind w:left="327" w:firstLine="33"/>
                    <w:jc w:val="both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Jestem świadomy/świadoma prawa do poprawiania, zmieniania i aktualizowania swoich danych, zgodnie z Rozporządzeniem Parlamentu Europejskiego i Rady (UE) 2016/679 z dnia 27 kwietnia 2016 r. w sprawie ochrony osób fizycznych w związku                                    z przetwarzaniem danych osobowych i swobodnego przepływu takich danych oraz uchylenia dyrektywy 95/46/WE (dalej zwane "RODO")                   oraz zapoznałem/zapoznałam się z klauzulą informacyjną umieszczoną na stronie </w:t>
                  </w:r>
                  <w:hyperlink r:id="rId12" w:history="1">
                    <w:r>
                      <w:rPr>
                        <w:rStyle w:val="Hipercze"/>
                        <w:rFonts w:ascii="Tahoma" w:hAnsi="Tahoma" w:cs="Tahoma"/>
                        <w:sz w:val="16"/>
                        <w:szCs w:val="16"/>
                      </w:rPr>
                      <w:t>http://www.szkolimynajlepiej.pl/klauzula-informacyjna/</w:t>
                    </w:r>
                  </w:hyperlink>
                </w:p>
              </w:tc>
            </w:tr>
          </w:tbl>
          <w:p w:rsidR="00F52862" w:rsidRPr="001F01F5" w:rsidRDefault="00F52862" w:rsidP="00BB4A4D">
            <w:pPr>
              <w:spacing w:after="0" w:line="240" w:lineRule="auto"/>
              <w:ind w:left="75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537C5">
            <w:pPr>
              <w:numPr>
                <w:ilvl w:val="0"/>
                <w:numId w:val="2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5E2C36">
              <w:rPr>
                <w:rFonts w:ascii="Tahoma" w:hAnsi="Tahoma" w:cs="Tahoma"/>
                <w:b/>
                <w:bCs/>
                <w:sz w:val="16"/>
              </w:rPr>
              <w:t xml:space="preserve"> </w:t>
            </w:r>
            <w:r w:rsidR="0053766D">
              <w:rPr>
                <w:rFonts w:ascii="Tahoma" w:hAnsi="Tahoma" w:cs="Tahoma"/>
                <w:b/>
                <w:bCs/>
                <w:sz w:val="16"/>
              </w:rPr>
              <w:t>wystawienie faktury na kwotę 740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4E35F1" w:rsidRDefault="004E35F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BB4A4D" w:rsidRDefault="000258D6" w:rsidP="00BB4A4D">
      <w:p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1F447A">
        <w:rPr>
          <w:rFonts w:ascii="Tahoma" w:hAnsi="Tahoma" w:cs="Tahoma"/>
          <w:bCs/>
          <w:sz w:val="20"/>
          <w:szCs w:val="20"/>
        </w:rPr>
        <w:t xml:space="preserve"> w Warszawie,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CA6B6A">
        <w:rPr>
          <w:rFonts w:ascii="Tahoma" w:hAnsi="Tahoma" w:cs="Tahoma"/>
          <w:b/>
          <w:bCs/>
          <w:sz w:val="20"/>
          <w:szCs w:val="20"/>
        </w:rPr>
        <w:t>„</w:t>
      </w:r>
      <w:r w:rsidR="00BB4A4D" w:rsidRPr="00BB4A4D">
        <w:rPr>
          <w:rFonts w:ascii="Tahoma" w:eastAsia="Tahoma" w:hAnsi="Tahoma"/>
          <w:b/>
          <w:sz w:val="20"/>
          <w:szCs w:val="20"/>
        </w:rPr>
        <w:t xml:space="preserve">Przeciwdziałanie mobbingowi i dyskryminacji </w:t>
      </w:r>
      <w:r w:rsidR="00BB4A4D">
        <w:rPr>
          <w:rFonts w:ascii="Tahoma" w:eastAsia="Tahoma" w:hAnsi="Tahoma"/>
          <w:b/>
          <w:sz w:val="20"/>
          <w:szCs w:val="20"/>
        </w:rPr>
        <w:t xml:space="preserve">    </w:t>
      </w:r>
      <w:r w:rsidR="00BB4A4D" w:rsidRPr="00BB4A4D">
        <w:rPr>
          <w:rFonts w:ascii="Tahoma" w:eastAsia="Tahoma" w:hAnsi="Tahoma"/>
          <w:b/>
          <w:sz w:val="20"/>
          <w:szCs w:val="20"/>
        </w:rPr>
        <w:t>w miejscu pracy</w:t>
      </w:r>
      <w:r w:rsidR="00BB4A4D">
        <w:rPr>
          <w:rFonts w:ascii="Tahoma" w:eastAsia="Tahoma" w:hAnsi="Tahoma"/>
          <w:b/>
          <w:sz w:val="20"/>
          <w:szCs w:val="20"/>
        </w:rPr>
        <w:t xml:space="preserve"> </w:t>
      </w:r>
      <w:r w:rsidR="00CA6B6A" w:rsidRPr="00CA6B6A">
        <w:rPr>
          <w:rFonts w:ascii="Tahoma" w:hAnsi="Tahoma" w:cs="Tahoma"/>
          <w:b/>
          <w:bCs/>
          <w:sz w:val="20"/>
          <w:szCs w:val="20"/>
        </w:rPr>
        <w:t>– szkolenie online</w:t>
      </w:r>
      <w:r w:rsidRPr="00CA6B6A">
        <w:rPr>
          <w:rFonts w:ascii="Tahoma" w:hAnsi="Tahoma" w:cs="Tahoma"/>
          <w:b/>
          <w:bCs/>
          <w:sz w:val="20"/>
          <w:szCs w:val="20"/>
        </w:rPr>
        <w:t>”</w:t>
      </w:r>
      <w:r w:rsidR="00FE25C8" w:rsidRPr="00CA6B6A">
        <w:rPr>
          <w:rFonts w:ascii="Tahoma" w:hAnsi="Tahoma" w:cs="Tahoma"/>
          <w:b/>
          <w:bCs/>
          <w:sz w:val="20"/>
          <w:szCs w:val="20"/>
        </w:rPr>
        <w:t xml:space="preserve">, </w:t>
      </w:r>
      <w:r w:rsidR="00FE25C8">
        <w:rPr>
          <w:rFonts w:ascii="Tahoma" w:hAnsi="Tahoma" w:cs="Tahoma"/>
          <w:sz w:val="20"/>
          <w:szCs w:val="20"/>
        </w:rPr>
        <w:t>która odbędzie</w:t>
      </w:r>
      <w:r w:rsidR="00CA6B6A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BB4A4D">
        <w:rPr>
          <w:rFonts w:ascii="Tahoma" w:hAnsi="Tahoma" w:cs="Tahoma"/>
          <w:b/>
          <w:sz w:val="20"/>
          <w:szCs w:val="20"/>
        </w:rPr>
        <w:t xml:space="preserve">dniu </w:t>
      </w:r>
      <w:r w:rsidR="004E35F1">
        <w:rPr>
          <w:rFonts w:ascii="Tahoma" w:hAnsi="Tahoma" w:cs="Tahoma"/>
          <w:b/>
          <w:sz w:val="20"/>
          <w:szCs w:val="20"/>
        </w:rPr>
        <w:t>24 marca 2023</w:t>
      </w:r>
      <w:bookmarkStart w:id="0" w:name="_GoBack"/>
      <w:bookmarkEnd w:id="0"/>
      <w:r w:rsidR="00E93B02">
        <w:rPr>
          <w:rFonts w:ascii="Tahoma" w:hAnsi="Tahoma" w:cs="Tahoma"/>
          <w:b/>
          <w:sz w:val="20"/>
          <w:szCs w:val="20"/>
        </w:rPr>
        <w:t xml:space="preserve">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</w:t>
      </w:r>
      <w:r w:rsidR="00BB4A4D">
        <w:rPr>
          <w:rFonts w:ascii="Tahoma" w:eastAsia="Calibri" w:hAnsi="Tahoma" w:cs="Tahoma"/>
          <w:color w:val="000000"/>
          <w:sz w:val="20"/>
          <w:szCs w:val="20"/>
        </w:rPr>
        <w:t xml:space="preserve">                      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porządzenia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13"/>
      <w:footerReference w:type="default" r:id="rId14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6AD" w:rsidRDefault="00D806AD" w:rsidP="0065202F">
      <w:pPr>
        <w:spacing w:after="0" w:line="240" w:lineRule="auto"/>
      </w:pPr>
      <w:r>
        <w:separator/>
      </w:r>
    </w:p>
  </w:endnote>
  <w:endnote w:type="continuationSeparator" w:id="0">
    <w:p w:rsidR="00D806AD" w:rsidRDefault="00D806AD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D806AD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6AD" w:rsidRDefault="00D806AD" w:rsidP="0065202F">
      <w:pPr>
        <w:spacing w:after="0" w:line="240" w:lineRule="auto"/>
      </w:pPr>
      <w:r>
        <w:separator/>
      </w:r>
    </w:p>
  </w:footnote>
  <w:footnote w:type="continuationSeparator" w:id="0">
    <w:p w:rsidR="00D806AD" w:rsidRDefault="00D806AD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76B2" wp14:editId="767072D0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D806AD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E36"/>
    <w:multiLevelType w:val="hybridMultilevel"/>
    <w:tmpl w:val="0AD29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3856"/>
    <w:multiLevelType w:val="multilevel"/>
    <w:tmpl w:val="0AD83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">
    <w:nsid w:val="0DC27EED"/>
    <w:multiLevelType w:val="hybridMultilevel"/>
    <w:tmpl w:val="4BC66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B13C9"/>
    <w:multiLevelType w:val="hybridMultilevel"/>
    <w:tmpl w:val="52423E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90E05"/>
    <w:multiLevelType w:val="hybridMultilevel"/>
    <w:tmpl w:val="CF7EB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6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54EC2"/>
    <w:multiLevelType w:val="hybridMultilevel"/>
    <w:tmpl w:val="5F42D0C8"/>
    <w:lvl w:ilvl="0" w:tplc="3B520FA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16D5E"/>
    <w:multiLevelType w:val="hybridMultilevel"/>
    <w:tmpl w:val="B73AE494"/>
    <w:lvl w:ilvl="0" w:tplc="3B520FA8">
      <w:start w:val="1"/>
      <w:numFmt w:val="bullet"/>
      <w:lvlText w:val="–"/>
      <w:lvlJc w:val="left"/>
      <w:pPr>
        <w:tabs>
          <w:tab w:val="num" w:pos="4561"/>
        </w:tabs>
        <w:ind w:left="4561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9">
    <w:nsid w:val="65E13293"/>
    <w:multiLevelType w:val="hybridMultilevel"/>
    <w:tmpl w:val="C80AC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E36FBF"/>
    <w:multiLevelType w:val="multilevel"/>
    <w:tmpl w:val="81D2F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1A4524"/>
    <w:multiLevelType w:val="hybridMultilevel"/>
    <w:tmpl w:val="811EE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4"/>
  </w:num>
  <w:num w:numId="7">
    <w:abstractNumId w:val="15"/>
  </w:num>
  <w:num w:numId="8">
    <w:abstractNumId w:val="4"/>
  </w:num>
  <w:num w:numId="9">
    <w:abstractNumId w:val="8"/>
  </w:num>
  <w:num w:numId="10">
    <w:abstractNumId w:val="7"/>
  </w:num>
  <w:num w:numId="11">
    <w:abstractNumId w:val="2"/>
  </w:num>
  <w:num w:numId="12">
    <w:abstractNumId w:val="9"/>
  </w:num>
  <w:num w:numId="13">
    <w:abstractNumId w:val="0"/>
  </w:num>
  <w:num w:numId="14">
    <w:abstractNumId w:val="12"/>
  </w:num>
  <w:num w:numId="15">
    <w:abstractNumId w:val="3"/>
  </w:num>
  <w:num w:numId="16">
    <w:abstractNumId w:val="10"/>
  </w:num>
  <w:num w:numId="1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5A9A"/>
    <w:rsid w:val="000163F0"/>
    <w:rsid w:val="00020B0D"/>
    <w:rsid w:val="00023FF8"/>
    <w:rsid w:val="000258D6"/>
    <w:rsid w:val="00026548"/>
    <w:rsid w:val="00051663"/>
    <w:rsid w:val="000523AC"/>
    <w:rsid w:val="000550BF"/>
    <w:rsid w:val="000569A5"/>
    <w:rsid w:val="00056C5C"/>
    <w:rsid w:val="000611C7"/>
    <w:rsid w:val="00061331"/>
    <w:rsid w:val="000668BF"/>
    <w:rsid w:val="00067425"/>
    <w:rsid w:val="00076951"/>
    <w:rsid w:val="000A08B6"/>
    <w:rsid w:val="000B6165"/>
    <w:rsid w:val="000B74D0"/>
    <w:rsid w:val="000C52C4"/>
    <w:rsid w:val="000C7E02"/>
    <w:rsid w:val="000D36DC"/>
    <w:rsid w:val="000D4EA1"/>
    <w:rsid w:val="000D625B"/>
    <w:rsid w:val="000E1455"/>
    <w:rsid w:val="000E360C"/>
    <w:rsid w:val="000F51C5"/>
    <w:rsid w:val="0010315B"/>
    <w:rsid w:val="00104820"/>
    <w:rsid w:val="00107A50"/>
    <w:rsid w:val="00113472"/>
    <w:rsid w:val="0011520E"/>
    <w:rsid w:val="0012110A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C596C"/>
    <w:rsid w:val="001D3A3F"/>
    <w:rsid w:val="001E1A7C"/>
    <w:rsid w:val="001E2543"/>
    <w:rsid w:val="001F0FEB"/>
    <w:rsid w:val="001F447A"/>
    <w:rsid w:val="001F6C51"/>
    <w:rsid w:val="001F747C"/>
    <w:rsid w:val="00205051"/>
    <w:rsid w:val="0021128A"/>
    <w:rsid w:val="00222A9D"/>
    <w:rsid w:val="002309B9"/>
    <w:rsid w:val="0023174F"/>
    <w:rsid w:val="002346C1"/>
    <w:rsid w:val="00237005"/>
    <w:rsid w:val="00240744"/>
    <w:rsid w:val="0024413B"/>
    <w:rsid w:val="00245819"/>
    <w:rsid w:val="00257F95"/>
    <w:rsid w:val="00264E2E"/>
    <w:rsid w:val="0026528B"/>
    <w:rsid w:val="00272870"/>
    <w:rsid w:val="002734F5"/>
    <w:rsid w:val="0027493A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6A52"/>
    <w:rsid w:val="002E7889"/>
    <w:rsid w:val="002F3E49"/>
    <w:rsid w:val="002F78FA"/>
    <w:rsid w:val="002F7954"/>
    <w:rsid w:val="0030006C"/>
    <w:rsid w:val="00306801"/>
    <w:rsid w:val="00307520"/>
    <w:rsid w:val="00322051"/>
    <w:rsid w:val="00322D16"/>
    <w:rsid w:val="0033763C"/>
    <w:rsid w:val="003403F6"/>
    <w:rsid w:val="00347C0A"/>
    <w:rsid w:val="00375DAB"/>
    <w:rsid w:val="003779AF"/>
    <w:rsid w:val="00384E65"/>
    <w:rsid w:val="003873CE"/>
    <w:rsid w:val="003A08D8"/>
    <w:rsid w:val="003A6A23"/>
    <w:rsid w:val="003A7877"/>
    <w:rsid w:val="003B22BB"/>
    <w:rsid w:val="003B688B"/>
    <w:rsid w:val="003C07DE"/>
    <w:rsid w:val="003C0F18"/>
    <w:rsid w:val="003E3849"/>
    <w:rsid w:val="003E5060"/>
    <w:rsid w:val="003E651A"/>
    <w:rsid w:val="003E6CC6"/>
    <w:rsid w:val="00400707"/>
    <w:rsid w:val="00400D6C"/>
    <w:rsid w:val="00401D26"/>
    <w:rsid w:val="00401E4B"/>
    <w:rsid w:val="0040595C"/>
    <w:rsid w:val="00405D74"/>
    <w:rsid w:val="00406CF7"/>
    <w:rsid w:val="00416178"/>
    <w:rsid w:val="00416D5C"/>
    <w:rsid w:val="00417261"/>
    <w:rsid w:val="004217F0"/>
    <w:rsid w:val="00423118"/>
    <w:rsid w:val="00431D04"/>
    <w:rsid w:val="004330D9"/>
    <w:rsid w:val="004377C0"/>
    <w:rsid w:val="0044139F"/>
    <w:rsid w:val="00445BCA"/>
    <w:rsid w:val="0045237B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C6116"/>
    <w:rsid w:val="004D0577"/>
    <w:rsid w:val="004D2969"/>
    <w:rsid w:val="004D3242"/>
    <w:rsid w:val="004E0ADF"/>
    <w:rsid w:val="004E2CF4"/>
    <w:rsid w:val="004E35F1"/>
    <w:rsid w:val="004E415D"/>
    <w:rsid w:val="004E42F4"/>
    <w:rsid w:val="004E6C8B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66D"/>
    <w:rsid w:val="00537816"/>
    <w:rsid w:val="00542F31"/>
    <w:rsid w:val="0054511A"/>
    <w:rsid w:val="00550DB3"/>
    <w:rsid w:val="00554656"/>
    <w:rsid w:val="0055706F"/>
    <w:rsid w:val="00564CD7"/>
    <w:rsid w:val="00567958"/>
    <w:rsid w:val="005840AB"/>
    <w:rsid w:val="005861F6"/>
    <w:rsid w:val="005A3203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2C36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0E67"/>
    <w:rsid w:val="006B13A2"/>
    <w:rsid w:val="006B4209"/>
    <w:rsid w:val="006C2A26"/>
    <w:rsid w:val="006C49B9"/>
    <w:rsid w:val="006C5A44"/>
    <w:rsid w:val="006C7EBD"/>
    <w:rsid w:val="006D3AE5"/>
    <w:rsid w:val="006D4201"/>
    <w:rsid w:val="006E40BD"/>
    <w:rsid w:val="006E57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4837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A48B3"/>
    <w:rsid w:val="007B2259"/>
    <w:rsid w:val="007B451C"/>
    <w:rsid w:val="007B666F"/>
    <w:rsid w:val="007D34D1"/>
    <w:rsid w:val="007D4822"/>
    <w:rsid w:val="007F0B8D"/>
    <w:rsid w:val="007F12F6"/>
    <w:rsid w:val="007F14BB"/>
    <w:rsid w:val="007F4BA4"/>
    <w:rsid w:val="007F6807"/>
    <w:rsid w:val="00807138"/>
    <w:rsid w:val="008142E6"/>
    <w:rsid w:val="008175AD"/>
    <w:rsid w:val="00824288"/>
    <w:rsid w:val="00840854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970D4"/>
    <w:rsid w:val="008A3452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37C5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437EE"/>
    <w:rsid w:val="00A508BF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6457"/>
    <w:rsid w:val="00AE0385"/>
    <w:rsid w:val="00AE1715"/>
    <w:rsid w:val="00AE4EF5"/>
    <w:rsid w:val="00AF104D"/>
    <w:rsid w:val="00AF6278"/>
    <w:rsid w:val="00B00840"/>
    <w:rsid w:val="00B0090A"/>
    <w:rsid w:val="00B01830"/>
    <w:rsid w:val="00B025F1"/>
    <w:rsid w:val="00B10F60"/>
    <w:rsid w:val="00B12B1A"/>
    <w:rsid w:val="00B25A6E"/>
    <w:rsid w:val="00B41BDE"/>
    <w:rsid w:val="00B45A41"/>
    <w:rsid w:val="00B533A6"/>
    <w:rsid w:val="00B57231"/>
    <w:rsid w:val="00B60E31"/>
    <w:rsid w:val="00B6615A"/>
    <w:rsid w:val="00B671AD"/>
    <w:rsid w:val="00B768CE"/>
    <w:rsid w:val="00B76F0A"/>
    <w:rsid w:val="00B810B9"/>
    <w:rsid w:val="00B81A5F"/>
    <w:rsid w:val="00B827DB"/>
    <w:rsid w:val="00BA52C3"/>
    <w:rsid w:val="00BB2F5C"/>
    <w:rsid w:val="00BB4A4D"/>
    <w:rsid w:val="00BC086C"/>
    <w:rsid w:val="00BD40D7"/>
    <w:rsid w:val="00BD51FD"/>
    <w:rsid w:val="00BE0545"/>
    <w:rsid w:val="00BE0FFA"/>
    <w:rsid w:val="00BE5225"/>
    <w:rsid w:val="00BF0749"/>
    <w:rsid w:val="00BF5B87"/>
    <w:rsid w:val="00BF7AAA"/>
    <w:rsid w:val="00C01108"/>
    <w:rsid w:val="00C06C7A"/>
    <w:rsid w:val="00C116A6"/>
    <w:rsid w:val="00C1273E"/>
    <w:rsid w:val="00C17E59"/>
    <w:rsid w:val="00C208E2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806F5"/>
    <w:rsid w:val="00C810B6"/>
    <w:rsid w:val="00C86F4C"/>
    <w:rsid w:val="00C92C1D"/>
    <w:rsid w:val="00C944DC"/>
    <w:rsid w:val="00C97ED2"/>
    <w:rsid w:val="00CA37D7"/>
    <w:rsid w:val="00CA6B6A"/>
    <w:rsid w:val="00CB0E58"/>
    <w:rsid w:val="00CC0186"/>
    <w:rsid w:val="00CC4C13"/>
    <w:rsid w:val="00CE22EB"/>
    <w:rsid w:val="00CE2EB3"/>
    <w:rsid w:val="00CE3F7D"/>
    <w:rsid w:val="00CE5C28"/>
    <w:rsid w:val="00CF2059"/>
    <w:rsid w:val="00CF7816"/>
    <w:rsid w:val="00D04A90"/>
    <w:rsid w:val="00D0650E"/>
    <w:rsid w:val="00D065EF"/>
    <w:rsid w:val="00D0718A"/>
    <w:rsid w:val="00D12ED9"/>
    <w:rsid w:val="00D1544F"/>
    <w:rsid w:val="00D324EE"/>
    <w:rsid w:val="00D3562F"/>
    <w:rsid w:val="00D514B4"/>
    <w:rsid w:val="00D65CE8"/>
    <w:rsid w:val="00D806AD"/>
    <w:rsid w:val="00D81D2C"/>
    <w:rsid w:val="00D829D0"/>
    <w:rsid w:val="00D86DEF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2991"/>
    <w:rsid w:val="00DE2C88"/>
    <w:rsid w:val="00DF2144"/>
    <w:rsid w:val="00DF36E0"/>
    <w:rsid w:val="00DF519A"/>
    <w:rsid w:val="00E013D2"/>
    <w:rsid w:val="00E048B9"/>
    <w:rsid w:val="00E05959"/>
    <w:rsid w:val="00E11D38"/>
    <w:rsid w:val="00E16376"/>
    <w:rsid w:val="00E16753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55E26"/>
    <w:rsid w:val="00E66EFD"/>
    <w:rsid w:val="00E7150E"/>
    <w:rsid w:val="00E74437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32CD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15FC8"/>
    <w:rsid w:val="00F242C1"/>
    <w:rsid w:val="00F2431D"/>
    <w:rsid w:val="00F30863"/>
    <w:rsid w:val="00F342D0"/>
    <w:rsid w:val="00F34C5B"/>
    <w:rsid w:val="00F372C3"/>
    <w:rsid w:val="00F4022B"/>
    <w:rsid w:val="00F5160E"/>
    <w:rsid w:val="00F51723"/>
    <w:rsid w:val="00F51F37"/>
    <w:rsid w:val="00F52862"/>
    <w:rsid w:val="00F53F28"/>
    <w:rsid w:val="00F57E51"/>
    <w:rsid w:val="00F66CD9"/>
    <w:rsid w:val="00F6767B"/>
    <w:rsid w:val="00F727A6"/>
    <w:rsid w:val="00F7418E"/>
    <w:rsid w:val="00F85753"/>
    <w:rsid w:val="00F8591B"/>
    <w:rsid w:val="00F91971"/>
    <w:rsid w:val="00F96414"/>
    <w:rsid w:val="00F96A29"/>
    <w:rsid w:val="00FA5E00"/>
    <w:rsid w:val="00FA7E59"/>
    <w:rsid w:val="00FB11B6"/>
    <w:rsid w:val="00FB4B64"/>
    <w:rsid w:val="00FB5131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aliases w:val="lista,Bulet,Wypunktowanie,Lettre d'introduction"/>
    <w:basedOn w:val="Normalny"/>
    <w:link w:val="AkapitzlistZnak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aliases w:val="lista Znak,Bulet Znak,Wypunktowanie Znak,Lettre d'introduction Znak"/>
    <w:basedOn w:val="Domylnaczcionkaakapitu"/>
    <w:link w:val="Akapitzlist"/>
    <w:uiPriority w:val="99"/>
    <w:locked/>
    <w:rsid w:val="00CA6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aliases w:val="lista,Bulet,Wypunktowanie,Lettre d'introduction"/>
    <w:basedOn w:val="Normalny"/>
    <w:link w:val="AkapitzlistZnak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aliases w:val="lista Znak,Bulet Znak,Wypunktowanie Znak,Lettre d'introduction Znak"/>
    <w:basedOn w:val="Domylnaczcionkaakapitu"/>
    <w:link w:val="Akapitzlist"/>
    <w:uiPriority w:val="99"/>
    <w:locked/>
    <w:rsid w:val="00CA6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zkolimynajlepiej.pl/klauzula-informacyjn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@szkolimynajlepiej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EC2F5-3730-4856-96AF-E0C8001D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1930</Words>
  <Characters>11585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Ania</cp:lastModifiedBy>
  <cp:revision>8</cp:revision>
  <cp:lastPrinted>2015-08-24T22:20:00Z</cp:lastPrinted>
  <dcterms:created xsi:type="dcterms:W3CDTF">2022-07-29T16:15:00Z</dcterms:created>
  <dcterms:modified xsi:type="dcterms:W3CDTF">2023-02-07T02:38:00Z</dcterms:modified>
</cp:coreProperties>
</file>