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6D9F" w14:textId="77777777" w:rsidR="004E2936" w:rsidRPr="00B60E4F" w:rsidRDefault="004E2936" w:rsidP="00D74868">
      <w:pPr>
        <w:pStyle w:val="Nagwek"/>
        <w:spacing w:line="360" w:lineRule="auto"/>
        <w:jc w:val="center"/>
        <w:rPr>
          <w:rFonts w:ascii="Tahoma" w:eastAsia="Tahoma" w:hAnsi="Tahoma"/>
          <w:b/>
          <w:sz w:val="20"/>
          <w:szCs w:val="20"/>
        </w:rPr>
      </w:pPr>
    </w:p>
    <w:p w14:paraId="541E64CB" w14:textId="1E8D63EB" w:rsidR="00A64765" w:rsidRDefault="00A64765" w:rsidP="00914FE6">
      <w:pPr>
        <w:pStyle w:val="v1msonormal"/>
        <w:spacing w:before="0" w:beforeAutospacing="0" w:after="0" w:afterAutospacing="0" w:line="360" w:lineRule="auto"/>
        <w:jc w:val="center"/>
        <w:rPr>
          <w:rFonts w:ascii="Tahoma" w:eastAsia="Tahoma" w:hAnsi="Tahoma"/>
          <w:b/>
        </w:rPr>
      </w:pPr>
      <w:r w:rsidRPr="00A64765">
        <w:rPr>
          <w:rFonts w:ascii="Tahoma" w:eastAsia="Tahoma" w:hAnsi="Tahoma"/>
          <w:b/>
        </w:rPr>
        <w:t>Jak</w:t>
      </w:r>
      <w:r w:rsidR="00BF6837">
        <w:rPr>
          <w:rFonts w:ascii="Tahoma" w:eastAsia="Tahoma" w:hAnsi="Tahoma"/>
          <w:b/>
        </w:rPr>
        <w:t xml:space="preserve"> </w:t>
      </w:r>
      <w:r w:rsidR="00BF6837" w:rsidRPr="00A64765">
        <w:rPr>
          <w:rFonts w:ascii="Tahoma" w:eastAsia="Tahoma" w:hAnsi="Tahoma"/>
          <w:b/>
        </w:rPr>
        <w:t>profesjonalnie</w:t>
      </w:r>
      <w:r w:rsidRPr="00A64765">
        <w:rPr>
          <w:rFonts w:ascii="Tahoma" w:eastAsia="Tahoma" w:hAnsi="Tahoma"/>
          <w:b/>
        </w:rPr>
        <w:t xml:space="preserve"> prowadzić stronę na Facebooku </w:t>
      </w:r>
    </w:p>
    <w:p w14:paraId="3DD0E27B" w14:textId="77777777" w:rsidR="00BF6837" w:rsidRDefault="00A64765" w:rsidP="00914FE6">
      <w:pPr>
        <w:pStyle w:val="v1msonormal"/>
        <w:spacing w:before="0" w:beforeAutospacing="0" w:after="0" w:afterAutospacing="0" w:line="360" w:lineRule="auto"/>
        <w:jc w:val="center"/>
        <w:rPr>
          <w:rFonts w:ascii="Tahoma" w:eastAsia="Tahoma" w:hAnsi="Tahoma"/>
          <w:b/>
        </w:rPr>
      </w:pPr>
      <w:r w:rsidRPr="00A64765">
        <w:rPr>
          <w:rFonts w:ascii="Tahoma" w:eastAsia="Tahoma" w:hAnsi="Tahoma"/>
          <w:b/>
        </w:rPr>
        <w:t>w sposób</w:t>
      </w:r>
      <w:r w:rsidR="00DB11C9">
        <w:rPr>
          <w:rFonts w:ascii="Tahoma" w:eastAsia="Tahoma" w:hAnsi="Tahoma"/>
          <w:b/>
        </w:rPr>
        <w:t xml:space="preserve"> efektywny dla instytucji oraz</w:t>
      </w:r>
      <w:r w:rsidRPr="00A64765">
        <w:rPr>
          <w:rFonts w:ascii="Tahoma" w:eastAsia="Tahoma" w:hAnsi="Tahoma"/>
          <w:b/>
        </w:rPr>
        <w:t xml:space="preserve"> </w:t>
      </w:r>
      <w:r w:rsidR="00DB11C9">
        <w:rPr>
          <w:rFonts w:ascii="Tahoma" w:eastAsia="Tahoma" w:hAnsi="Tahoma"/>
          <w:b/>
        </w:rPr>
        <w:t>atrakcyjny dla odbiorców</w:t>
      </w:r>
      <w:r w:rsidRPr="00654261">
        <w:rPr>
          <w:rFonts w:ascii="Tahoma" w:eastAsia="Tahoma" w:hAnsi="Tahoma"/>
          <w:b/>
        </w:rPr>
        <w:t xml:space="preserve"> </w:t>
      </w:r>
    </w:p>
    <w:p w14:paraId="7CEF8352" w14:textId="118D5F01" w:rsidR="004E2936" w:rsidRPr="00A64765" w:rsidRDefault="004E2936" w:rsidP="00914FE6">
      <w:pPr>
        <w:pStyle w:val="v1msonormal"/>
        <w:spacing w:before="0" w:beforeAutospacing="0" w:after="0" w:afterAutospacing="0" w:line="360" w:lineRule="auto"/>
        <w:jc w:val="center"/>
        <w:rPr>
          <w:rFonts w:ascii="Tahoma" w:eastAsia="Tahoma" w:hAnsi="Tahoma"/>
          <w:b/>
        </w:rPr>
      </w:pPr>
      <w:r w:rsidRPr="00654261">
        <w:rPr>
          <w:rFonts w:ascii="Tahoma" w:eastAsia="Tahoma" w:hAnsi="Tahoma"/>
          <w:b/>
        </w:rPr>
        <w:t xml:space="preserve">– </w:t>
      </w:r>
      <w:r w:rsidR="00BF6837">
        <w:rPr>
          <w:rFonts w:ascii="Tahoma" w:eastAsia="Tahoma" w:hAnsi="Tahoma"/>
          <w:b/>
        </w:rPr>
        <w:t xml:space="preserve"> </w:t>
      </w:r>
      <w:r w:rsidRPr="00654261">
        <w:rPr>
          <w:rFonts w:ascii="Tahoma" w:eastAsia="Tahoma" w:hAnsi="Tahoma"/>
          <w:b/>
        </w:rPr>
        <w:t>szkolenie online</w:t>
      </w:r>
    </w:p>
    <w:p w14:paraId="0B8DCC04" w14:textId="77777777" w:rsidR="00DD042F" w:rsidRPr="00A64765" w:rsidRDefault="00DD042F" w:rsidP="00A64765">
      <w:pPr>
        <w:pStyle w:val="Nagwek"/>
        <w:jc w:val="center"/>
        <w:rPr>
          <w:rFonts w:ascii="Tahoma" w:eastAsia="Tahoma" w:hAnsi="Tahoma" w:cs="Times New Roman"/>
          <w:b/>
          <w:sz w:val="16"/>
          <w:szCs w:val="16"/>
        </w:rPr>
      </w:pPr>
    </w:p>
    <w:p w14:paraId="59D8663B" w14:textId="0B94F859" w:rsidR="00914FE6" w:rsidRPr="00914FE6" w:rsidRDefault="00BF6837" w:rsidP="00914FE6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31 marca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>
        <w:rPr>
          <w:rFonts w:ascii="Tahoma" w:eastAsia="Tahoma" w:hAnsi="Tahoma"/>
          <w:b/>
          <w:sz w:val="24"/>
          <w:szCs w:val="24"/>
        </w:rPr>
        <w:t>6</w:t>
      </w:r>
      <w:r w:rsidR="00A64765">
        <w:rPr>
          <w:rFonts w:ascii="Tahoma" w:eastAsia="Tahoma" w:hAnsi="Tahoma"/>
          <w:b/>
          <w:sz w:val="24"/>
          <w:szCs w:val="24"/>
        </w:rPr>
        <w:t xml:space="preserve">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  <w:r w:rsidR="00657384" w:rsidRPr="00654261">
        <w:rPr>
          <w:rFonts w:ascii="Tahoma" w:eastAsia="Tahoma" w:hAnsi="Tahoma"/>
          <w:b/>
          <w:sz w:val="24"/>
          <w:szCs w:val="24"/>
        </w:rPr>
        <w:t xml:space="preserve"> </w:t>
      </w:r>
    </w:p>
    <w:p w14:paraId="5DD6C8C9" w14:textId="1A5B645F" w:rsidR="00914FE6" w:rsidRDefault="00914FE6" w:rsidP="00914FE6">
      <w:pPr>
        <w:pStyle w:val="v1msonormal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10883BB" w14:textId="77777777" w:rsidR="00A64765" w:rsidRPr="00B60E4F" w:rsidRDefault="00A64765" w:rsidP="00A64765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EB26817" w14:textId="4ED3A2B4" w:rsidR="00A64765" w:rsidRPr="009944BC" w:rsidRDefault="00A64765" w:rsidP="00A64765">
      <w:pPr>
        <w:spacing w:after="0" w:line="360" w:lineRule="auto"/>
        <w:jc w:val="both"/>
        <w:rPr>
          <w:rFonts w:cstheme="minorHAnsi"/>
          <w:b/>
          <w:color w:val="000000"/>
        </w:rPr>
      </w:pPr>
      <w:r w:rsidRPr="009944BC">
        <w:rPr>
          <w:rFonts w:ascii="Tahoma" w:hAnsi="Tahoma" w:cs="Tahoma"/>
          <w:b/>
          <w:color w:val="000000"/>
          <w:sz w:val="20"/>
          <w:szCs w:val="20"/>
        </w:rPr>
        <w:t>Korzyści ze szkolenia:</w:t>
      </w:r>
      <w:r w:rsidRPr="000A2EB4">
        <w:rPr>
          <w:rFonts w:cstheme="minorHAnsi"/>
          <w:b/>
          <w:color w:val="000000"/>
        </w:rPr>
        <w:t xml:space="preserve"> </w:t>
      </w:r>
      <w:r w:rsidRPr="009944BC">
        <w:rPr>
          <w:rFonts w:ascii="Tahoma" w:hAnsi="Tahoma" w:cs="Tahoma"/>
          <w:color w:val="000000"/>
          <w:sz w:val="20"/>
          <w:szCs w:val="20"/>
        </w:rPr>
        <w:t>Umiejętność efektywnego poruszania się po</w:t>
      </w:r>
      <w:r>
        <w:rPr>
          <w:rFonts w:ascii="Tahoma" w:hAnsi="Tahoma" w:cs="Tahoma"/>
          <w:color w:val="000000"/>
          <w:sz w:val="20"/>
          <w:szCs w:val="20"/>
        </w:rPr>
        <w:t xml:space="preserve"> funkcjonalnościach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 fanpage’</w:t>
      </w:r>
      <w:r>
        <w:rPr>
          <w:rFonts w:ascii="Tahoma" w:hAnsi="Tahoma" w:cs="Tahoma"/>
          <w:color w:val="000000"/>
          <w:sz w:val="20"/>
          <w:szCs w:val="20"/>
        </w:rPr>
        <w:t>a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 FB: </w:t>
      </w:r>
      <w:r w:rsidR="00DB11C9">
        <w:rPr>
          <w:rFonts w:ascii="Tahoma" w:hAnsi="Tahoma" w:cs="Tahoma"/>
          <w:color w:val="000000"/>
          <w:sz w:val="20"/>
          <w:szCs w:val="20"/>
        </w:rPr>
        <w:t xml:space="preserve">sprawdzenia najważniejszych ustawień i sprawdzenie czy wykorzystywane są możliwości fanpage, 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tworzenia angażujących postów, tworzenie różnych rodzajów i form postów oraz ich </w:t>
      </w:r>
      <w:r w:rsidRPr="005A28D8">
        <w:rPr>
          <w:rFonts w:ascii="Tahoma" w:hAnsi="Tahoma" w:cs="Tahoma"/>
          <w:color w:val="000000"/>
          <w:sz w:val="20"/>
          <w:szCs w:val="20"/>
        </w:rPr>
        <w:t xml:space="preserve">planowania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A28D8">
        <w:rPr>
          <w:rFonts w:ascii="Tahoma" w:hAnsi="Tahoma" w:cs="Tahoma"/>
          <w:color w:val="000000"/>
          <w:sz w:val="20"/>
          <w:szCs w:val="20"/>
        </w:rPr>
        <w:t>w Meta Business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 Suite. Wykorzystanie potencjału wydarzenia, grup, transmisji na żywo</w:t>
      </w:r>
      <w:r>
        <w:rPr>
          <w:rFonts w:ascii="Tahoma" w:hAnsi="Tahoma" w:cs="Tahoma"/>
          <w:color w:val="000000"/>
          <w:sz w:val="20"/>
          <w:szCs w:val="20"/>
        </w:rPr>
        <w:t xml:space="preserve"> (live), rolek i innego rodzaju vide</w:t>
      </w:r>
      <w:r w:rsidR="00DB11C9">
        <w:rPr>
          <w:rFonts w:ascii="Tahoma" w:hAnsi="Tahoma" w:cs="Tahoma"/>
          <w:color w:val="000000"/>
          <w:sz w:val="20"/>
          <w:szCs w:val="20"/>
        </w:rPr>
        <w:t>o oraz</w:t>
      </w:r>
      <w:r>
        <w:rPr>
          <w:rFonts w:ascii="Tahoma" w:hAnsi="Tahoma" w:cs="Tahoma"/>
          <w:color w:val="000000"/>
          <w:sz w:val="20"/>
          <w:szCs w:val="20"/>
        </w:rPr>
        <w:t xml:space="preserve"> relacji</w:t>
      </w:r>
      <w:r w:rsidRPr="009944BC">
        <w:rPr>
          <w:rFonts w:ascii="Tahoma" w:hAnsi="Tahoma" w:cs="Tahoma"/>
          <w:color w:val="000000"/>
          <w:sz w:val="20"/>
          <w:szCs w:val="20"/>
        </w:rPr>
        <w:t>. Umiejętność ulepszania komunikacji dzięki</w:t>
      </w:r>
      <w:r>
        <w:rPr>
          <w:rFonts w:ascii="Tahoma" w:hAnsi="Tahoma" w:cs="Tahoma"/>
          <w:color w:val="000000"/>
          <w:sz w:val="20"/>
          <w:szCs w:val="20"/>
        </w:rPr>
        <w:t xml:space="preserve"> wyciąganiu wniosków z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e statystyk fanpage. </w:t>
      </w:r>
    </w:p>
    <w:p w14:paraId="0D4FF4F4" w14:textId="77777777" w:rsidR="00A64765" w:rsidRPr="00B60E4F" w:rsidRDefault="00A64765" w:rsidP="00A64765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4F74E9C4" w14:textId="77777777" w:rsidR="00A64765" w:rsidRDefault="00A64765" w:rsidP="00A64765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Cel szkolenia: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338D5B9" w14:textId="512A764A" w:rsidR="00A64765" w:rsidRDefault="00A64765" w:rsidP="00A647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Nabycie wiedzy przez uczestników z obsługi funkcjonalności</w:t>
      </w:r>
      <w:r w:rsidR="00DB11C9">
        <w:rPr>
          <w:rFonts w:ascii="Tahoma" w:hAnsi="Tahoma" w:cs="Tahoma"/>
          <w:color w:val="000000"/>
          <w:sz w:val="20"/>
          <w:szCs w:val="20"/>
        </w:rPr>
        <w:t xml:space="preserve"> (techniczne i praktyczne aspekty działań na platformie)</w:t>
      </w:r>
      <w:r>
        <w:rPr>
          <w:rFonts w:ascii="Tahoma" w:hAnsi="Tahoma" w:cs="Tahoma"/>
          <w:color w:val="000000"/>
          <w:sz w:val="20"/>
          <w:szCs w:val="20"/>
        </w:rPr>
        <w:t xml:space="preserve"> bezpłatnych Facebooka w zakresie strony oficjalnej, czyli fanpage.</w:t>
      </w:r>
    </w:p>
    <w:p w14:paraId="466C0C06" w14:textId="77777777" w:rsidR="00A64765" w:rsidRPr="00B60E4F" w:rsidRDefault="00A64765" w:rsidP="00A64765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A1618A6" w14:textId="77777777" w:rsidR="00A64765" w:rsidRDefault="00A64765" w:rsidP="00A64765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Podczas warsztatów:</w:t>
      </w:r>
    </w:p>
    <w:p w14:paraId="7CBC634E" w14:textId="76F19292" w:rsidR="00A64765" w:rsidRPr="009944BC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przedstawię kilka ważnych danych i omówię </w:t>
      </w:r>
      <w:r w:rsidR="00801B4D">
        <w:rPr>
          <w:rFonts w:ascii="Tahoma" w:hAnsi="Tahoma" w:cs="Tahoma"/>
          <w:b/>
          <w:bCs/>
          <w:color w:val="000000"/>
          <w:sz w:val="20"/>
          <w:szCs w:val="20"/>
        </w:rPr>
        <w:t>Trendy marketingu online vs. Facebook</w:t>
      </w:r>
      <w:r w:rsidR="00B60E4F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 xml:space="preserve"> w 202</w:t>
      </w:r>
      <w:r w:rsidR="00DB11C9"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r</w:t>
      </w:r>
      <w:r w:rsidRPr="009944BC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="00801B4D">
        <w:rPr>
          <w:rFonts w:ascii="Tahoma" w:hAnsi="Tahoma" w:cs="Tahoma"/>
          <w:color w:val="000000"/>
          <w:sz w:val="20"/>
          <w:szCs w:val="20"/>
        </w:rPr>
        <w:t xml:space="preserve"> i jak możemy je wykorzystać w komunikacji na tej platformie,</w:t>
      </w:r>
    </w:p>
    <w:p w14:paraId="623AA0B8" w14:textId="2162A0BC" w:rsidR="00A64765" w:rsidRPr="009944BC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przyjrzymy się ważnym elementom strony oficjalnej </w:t>
      </w:r>
      <w:r>
        <w:rPr>
          <w:rFonts w:ascii="Tahoma" w:hAnsi="Tahoma" w:cs="Tahoma"/>
          <w:color w:val="000000"/>
          <w:sz w:val="20"/>
          <w:szCs w:val="20"/>
        </w:rPr>
        <w:t>(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cover photo</w:t>
      </w:r>
      <w:r w:rsidR="00801B4D" w:rsidRP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801B4D">
        <w:rPr>
          <w:rFonts w:ascii="Tahoma" w:hAnsi="Tahoma" w:cs="Tahoma"/>
          <w:b/>
          <w:bCs/>
          <w:color w:val="000000"/>
          <w:sz w:val="20"/>
          <w:szCs w:val="20"/>
        </w:rPr>
        <w:t>i opis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, profil photo, CTA</w:t>
      </w:r>
      <w:r w:rsid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, </w:t>
      </w:r>
      <w:r w:rsidR="00801B4D" w:rsidRPr="00801B4D">
        <w:rPr>
          <w:rFonts w:ascii="Tahoma" w:hAnsi="Tahoma" w:cs="Tahoma"/>
          <w:color w:val="000000"/>
          <w:sz w:val="20"/>
          <w:szCs w:val="20"/>
        </w:rPr>
        <w:t>najważniejsze ustawienia</w:t>
      </w:r>
      <w:r w:rsid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 – nazwa użytkownika </w:t>
      </w:r>
      <w:r w:rsidR="00801B4D" w:rsidRPr="00801B4D">
        <w:rPr>
          <w:rFonts w:ascii="Tahoma" w:hAnsi="Tahoma" w:cs="Tahoma"/>
          <w:color w:val="000000"/>
          <w:sz w:val="20"/>
          <w:szCs w:val="20"/>
        </w:rPr>
        <w:t>i inne</w:t>
      </w:r>
      <w:r w:rsidRPr="009944BC"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14:paraId="7E349692" w14:textId="77777777" w:rsidR="00A64765" w:rsidRPr="005A28D8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>omówię różnorodność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formaty publikacji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 jakie mam</w:t>
      </w:r>
      <w:r>
        <w:rPr>
          <w:rFonts w:ascii="Tahoma" w:hAnsi="Tahoma" w:cs="Tahoma"/>
          <w:color w:val="000000"/>
          <w:sz w:val="20"/>
          <w:szCs w:val="20"/>
        </w:rPr>
        <w:t xml:space="preserve">y aktualnie dostępne na fanpage (post, </w:t>
      </w:r>
      <w:r w:rsidRPr="005A28D8">
        <w:rPr>
          <w:rFonts w:ascii="Tahoma" w:hAnsi="Tahoma" w:cs="Tahoma"/>
          <w:color w:val="000000"/>
          <w:sz w:val="20"/>
          <w:szCs w:val="20"/>
        </w:rPr>
        <w:t>rolka</w:t>
      </w:r>
      <w:r>
        <w:rPr>
          <w:rFonts w:ascii="Tahoma" w:hAnsi="Tahoma" w:cs="Tahoma"/>
          <w:color w:val="000000"/>
          <w:sz w:val="20"/>
          <w:szCs w:val="20"/>
        </w:rPr>
        <w:t xml:space="preserve"> (reels)</w:t>
      </w:r>
      <w:r w:rsidRPr="005A28D8">
        <w:rPr>
          <w:rFonts w:ascii="Tahoma" w:hAnsi="Tahoma" w:cs="Tahoma"/>
          <w:color w:val="000000"/>
          <w:sz w:val="20"/>
          <w:szCs w:val="20"/>
        </w:rPr>
        <w:t>, relacja, live, wydarzenie</w:t>
      </w:r>
      <w:r>
        <w:rPr>
          <w:rFonts w:ascii="Tahoma" w:hAnsi="Tahoma" w:cs="Tahoma"/>
          <w:color w:val="000000"/>
          <w:sz w:val="20"/>
          <w:szCs w:val="20"/>
        </w:rPr>
        <w:t>),</w:t>
      </w:r>
    </w:p>
    <w:p w14:paraId="4281562D" w14:textId="78C511C8" w:rsidR="00A64765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5A28D8">
        <w:rPr>
          <w:rFonts w:ascii="Tahoma" w:hAnsi="Tahoma" w:cs="Tahoma"/>
          <w:color w:val="000000"/>
          <w:sz w:val="20"/>
          <w:szCs w:val="20"/>
        </w:rPr>
        <w:t xml:space="preserve">przyjrzę się </w:t>
      </w:r>
      <w:r w:rsidRPr="005A28D8">
        <w:rPr>
          <w:rFonts w:ascii="Tahoma" w:hAnsi="Tahoma" w:cs="Tahoma"/>
          <w:b/>
          <w:bCs/>
          <w:color w:val="000000"/>
          <w:sz w:val="20"/>
          <w:szCs w:val="20"/>
        </w:rPr>
        <w:t xml:space="preserve">algorytmowi </w:t>
      </w:r>
      <w:r w:rsidRPr="005A28D8">
        <w:rPr>
          <w:rFonts w:ascii="Tahoma" w:hAnsi="Tahoma" w:cs="Tahoma"/>
          <w:color w:val="000000"/>
          <w:sz w:val="20"/>
          <w:szCs w:val="20"/>
        </w:rPr>
        <w:t>i wskażę działania</w:t>
      </w:r>
      <w:r w:rsidR="00DB11C9">
        <w:rPr>
          <w:rFonts w:ascii="Tahoma" w:hAnsi="Tahoma" w:cs="Tahoma"/>
          <w:color w:val="000000"/>
          <w:sz w:val="20"/>
          <w:szCs w:val="20"/>
        </w:rPr>
        <w:t xml:space="preserve"> oraz formaty</w:t>
      </w:r>
      <w:r w:rsidRPr="005A28D8">
        <w:rPr>
          <w:rFonts w:ascii="Tahoma" w:hAnsi="Tahoma" w:cs="Tahoma"/>
          <w:color w:val="000000"/>
          <w:sz w:val="20"/>
          <w:szCs w:val="20"/>
        </w:rPr>
        <w:t>, które przynoszą najwięcej oczekiwanych efektów</w:t>
      </w:r>
      <w:r w:rsidR="00801B4D">
        <w:rPr>
          <w:rFonts w:ascii="Tahoma" w:hAnsi="Tahoma" w:cs="Tahoma"/>
          <w:color w:val="000000"/>
          <w:sz w:val="20"/>
          <w:szCs w:val="20"/>
        </w:rPr>
        <w:t xml:space="preserve"> dla dystrybuowanych treści,</w:t>
      </w:r>
    </w:p>
    <w:p w14:paraId="1C64B6AE" w14:textId="2BFC4B45" w:rsidR="00DB11C9" w:rsidRDefault="00DB11C9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omówimy możliwości </w:t>
      </w:r>
      <w:r w:rsidRPr="00DB11C9">
        <w:rPr>
          <w:rFonts w:ascii="Tahoma" w:hAnsi="Tahoma" w:cs="Tahoma"/>
          <w:b/>
          <w:bCs/>
          <w:color w:val="000000"/>
          <w:sz w:val="20"/>
          <w:szCs w:val="20"/>
        </w:rPr>
        <w:t>zwiększenia zasięgów organicznych</w:t>
      </w:r>
      <w:r>
        <w:rPr>
          <w:rFonts w:ascii="Tahoma" w:hAnsi="Tahoma" w:cs="Tahoma"/>
          <w:color w:val="000000"/>
          <w:sz w:val="20"/>
          <w:szCs w:val="20"/>
        </w:rPr>
        <w:t xml:space="preserve"> dzięki 3 ważnym działaniom,</w:t>
      </w:r>
    </w:p>
    <w:p w14:paraId="0020903B" w14:textId="7D7B4DC4" w:rsidR="00DB11C9" w:rsidRPr="00801B4D" w:rsidRDefault="00DB11C9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omówimy</w:t>
      </w:r>
      <w:r w:rsidR="00801B4D">
        <w:rPr>
          <w:rFonts w:ascii="Tahoma" w:hAnsi="Tahoma" w:cs="Tahoma"/>
          <w:color w:val="000000"/>
          <w:sz w:val="20"/>
          <w:szCs w:val="20"/>
        </w:rPr>
        <w:t xml:space="preserve"> znaczenie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>@ - tagowani</w:t>
      </w:r>
      <w:r w:rsidR="00801B4D" w:rsidRPr="00801B4D"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>, #-hashtagi</w:t>
      </w:r>
      <w:r w:rsidR="00801B4D" w:rsidRPr="00801B4D">
        <w:rPr>
          <w:rFonts w:ascii="Tahoma" w:hAnsi="Tahoma" w:cs="Tahoma"/>
          <w:b/>
          <w:bCs/>
          <w:color w:val="000000"/>
          <w:sz w:val="20"/>
          <w:szCs w:val="20"/>
        </w:rPr>
        <w:t>ów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801B4D" w:rsidRPr="00801B4D">
        <w:rPr>
          <w:rFonts w:ascii="Tahoma" w:hAnsi="Tahoma" w:cs="Tahoma"/>
          <w:b/>
          <w:bCs/>
          <w:color w:val="000000"/>
          <w:sz w:val="20"/>
          <w:szCs w:val="20"/>
        </w:rPr>
        <w:t>oraz 3 składowe</w:t>
      </w:r>
      <w:r w:rsidR="00801B4D">
        <w:rPr>
          <w:rFonts w:ascii="Tahoma" w:hAnsi="Tahoma" w:cs="Tahoma"/>
          <w:color w:val="000000"/>
          <w:sz w:val="20"/>
          <w:szCs w:val="20"/>
        </w:rPr>
        <w:t xml:space="preserve"> dobrze przygotowanej treści do posta oraz moc </w:t>
      </w:r>
      <w:r w:rsidR="00801B4D" w:rsidRPr="00801B4D">
        <w:rPr>
          <w:rFonts w:ascii="Tahoma" w:hAnsi="Tahoma" w:cs="Tahoma"/>
          <w:b/>
          <w:bCs/>
          <w:color w:val="000000"/>
          <w:sz w:val="20"/>
          <w:szCs w:val="20"/>
        </w:rPr>
        <w:t>relacji,</w:t>
      </w:r>
    </w:p>
    <w:p w14:paraId="5B00ADBC" w14:textId="1530309B" w:rsidR="00801B4D" w:rsidRDefault="00801B4D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801B4D">
        <w:rPr>
          <w:rFonts w:ascii="Tahoma" w:hAnsi="Tahoma" w:cs="Tahoma"/>
          <w:color w:val="000000"/>
          <w:sz w:val="20"/>
          <w:szCs w:val="20"/>
        </w:rPr>
        <w:t xml:space="preserve">omówimy 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>znaczenie języka</w:t>
      </w:r>
      <w:r w:rsidRPr="00801B4D">
        <w:rPr>
          <w:rFonts w:ascii="Tahoma" w:hAnsi="Tahoma" w:cs="Tahoma"/>
          <w:color w:val="000000"/>
          <w:sz w:val="20"/>
          <w:szCs w:val="20"/>
        </w:rPr>
        <w:t xml:space="preserve"> jakim posługujemy się w treści postów – dlaczego to ma ogromne znaczenie dla atrakcyjności treści,</w:t>
      </w:r>
    </w:p>
    <w:p w14:paraId="51C2E42A" w14:textId="70B2E057" w:rsidR="00801B4D" w:rsidRPr="00801B4D" w:rsidRDefault="00801B4D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przyjrzymy się 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czasowi publikacji, długości treści </w:t>
      </w:r>
      <w:r w:rsidRPr="00801B4D">
        <w:rPr>
          <w:rFonts w:ascii="Tahoma" w:hAnsi="Tahoma" w:cs="Tahoma"/>
          <w:color w:val="000000"/>
          <w:sz w:val="20"/>
          <w:szCs w:val="20"/>
        </w:rPr>
        <w:t>oraz</w:t>
      </w:r>
      <w:r w:rsidRPr="00801B4D">
        <w:rPr>
          <w:rFonts w:ascii="Tahoma" w:hAnsi="Tahoma" w:cs="Tahoma"/>
          <w:b/>
          <w:bCs/>
          <w:color w:val="000000"/>
          <w:sz w:val="20"/>
          <w:szCs w:val="20"/>
        </w:rPr>
        <w:t xml:space="preserve"> częstotliwości publikowani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14:paraId="76D3CEFE" w14:textId="19C409CD" w:rsidR="00A64765" w:rsidRPr="00F80184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F80184">
        <w:rPr>
          <w:rFonts w:ascii="Tahoma" w:hAnsi="Tahoma" w:cs="Tahoma"/>
          <w:color w:val="000000"/>
          <w:sz w:val="20"/>
          <w:szCs w:val="20"/>
        </w:rPr>
        <w:t xml:space="preserve">omówię </w:t>
      </w:r>
      <w:r w:rsidR="00801B4D">
        <w:rPr>
          <w:rFonts w:ascii="Tahoma" w:hAnsi="Tahoma" w:cs="Tahoma"/>
          <w:b/>
          <w:bCs/>
          <w:color w:val="000000"/>
          <w:sz w:val="20"/>
          <w:szCs w:val="20"/>
        </w:rPr>
        <w:t>nowości</w:t>
      </w:r>
      <w:r w:rsidRPr="00F80184">
        <w:rPr>
          <w:rFonts w:ascii="Tahoma" w:hAnsi="Tahoma" w:cs="Tahoma"/>
          <w:color w:val="000000"/>
          <w:sz w:val="20"/>
          <w:szCs w:val="20"/>
        </w:rPr>
        <w:t xml:space="preserve"> jakie już się pojawiły lub pojawią się za chwil</w:t>
      </w:r>
      <w:r>
        <w:rPr>
          <w:rFonts w:ascii="Tahoma" w:hAnsi="Tahoma" w:cs="Tahoma"/>
          <w:color w:val="000000"/>
          <w:sz w:val="20"/>
          <w:szCs w:val="20"/>
        </w:rPr>
        <w:t>ę</w:t>
      </w:r>
      <w:r w:rsidRPr="00F80184">
        <w:rPr>
          <w:rFonts w:ascii="Tahoma" w:hAnsi="Tahoma" w:cs="Tahoma"/>
          <w:color w:val="000000"/>
          <w:sz w:val="20"/>
          <w:szCs w:val="20"/>
        </w:rPr>
        <w:t>, z których warto korzystać,</w:t>
      </w:r>
    </w:p>
    <w:p w14:paraId="36B8CD87" w14:textId="77777777" w:rsidR="00A64765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5313">
        <w:rPr>
          <w:rFonts w:ascii="Tahoma" w:hAnsi="Tahoma" w:cs="Tahoma"/>
          <w:color w:val="000000"/>
          <w:sz w:val="20"/>
          <w:szCs w:val="20"/>
        </w:rPr>
        <w:t xml:space="preserve">nauczę jak prowadzić swój profil: </w:t>
      </w:r>
    </w:p>
    <w:p w14:paraId="6AB17335" w14:textId="14C7BA40" w:rsidR="00A64765" w:rsidRPr="00801B4D" w:rsidRDefault="00A64765" w:rsidP="00A64765">
      <w:pPr>
        <w:pStyle w:val="Akapitzlist"/>
        <w:numPr>
          <w:ilvl w:val="2"/>
          <w:numId w:val="8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5313">
        <w:rPr>
          <w:rFonts w:ascii="Tahoma" w:hAnsi="Tahoma" w:cs="Tahoma"/>
          <w:b/>
          <w:bCs/>
          <w:color w:val="000000"/>
          <w:sz w:val="20"/>
          <w:szCs w:val="20"/>
        </w:rPr>
        <w:t xml:space="preserve">jak pisać angażujące posty </w:t>
      </w:r>
      <w:r w:rsidRPr="00801B4D">
        <w:rPr>
          <w:rFonts w:ascii="Tahoma" w:hAnsi="Tahoma" w:cs="Tahoma"/>
          <w:color w:val="000000"/>
          <w:sz w:val="20"/>
          <w:szCs w:val="20"/>
        </w:rPr>
        <w:t>biorąc pod uwagę</w:t>
      </w:r>
      <w:r w:rsidRPr="00F80184">
        <w:rPr>
          <w:rFonts w:ascii="Tahoma" w:hAnsi="Tahoma" w:cs="Tahoma"/>
          <w:b/>
          <w:bCs/>
          <w:color w:val="000000"/>
          <w:sz w:val="20"/>
          <w:szCs w:val="20"/>
        </w:rPr>
        <w:t xml:space="preserve"> zasady SEO </w:t>
      </w:r>
      <w:r w:rsidRPr="00801B4D">
        <w:rPr>
          <w:rFonts w:ascii="Tahoma" w:hAnsi="Tahoma" w:cs="Tahoma"/>
          <w:color w:val="000000"/>
          <w:sz w:val="20"/>
          <w:szCs w:val="20"/>
        </w:rPr>
        <w:t>obowiązujące dotąd tylko strony www</w:t>
      </w:r>
      <w:r w:rsidR="00801B4D" w:rsidRPr="00801B4D">
        <w:rPr>
          <w:rFonts w:ascii="Tahoma" w:hAnsi="Tahoma" w:cs="Tahoma"/>
          <w:color w:val="000000"/>
          <w:sz w:val="20"/>
          <w:szCs w:val="20"/>
        </w:rPr>
        <w:t xml:space="preserve"> – inspiracje i pomysły</w:t>
      </w:r>
    </w:p>
    <w:p w14:paraId="349D96D0" w14:textId="7C68C976" w:rsidR="00A64765" w:rsidRDefault="00A64765" w:rsidP="00A64765">
      <w:pPr>
        <w:pStyle w:val="Akapitzlist"/>
        <w:numPr>
          <w:ilvl w:val="2"/>
          <w:numId w:val="8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5313">
        <w:rPr>
          <w:rFonts w:ascii="Tahoma" w:hAnsi="Tahoma" w:cs="Tahoma"/>
          <w:color w:val="000000"/>
          <w:sz w:val="20"/>
          <w:szCs w:val="20"/>
        </w:rPr>
        <w:t xml:space="preserve">jak planować posty, relacje i rolki w </w:t>
      </w:r>
      <w:r w:rsidRPr="00995313">
        <w:rPr>
          <w:rFonts w:ascii="Tahoma" w:hAnsi="Tahoma" w:cs="Tahoma"/>
          <w:b/>
          <w:bCs/>
          <w:color w:val="000000"/>
          <w:sz w:val="20"/>
          <w:szCs w:val="20"/>
        </w:rPr>
        <w:t>Meta Business Suite,</w:t>
      </w:r>
    </w:p>
    <w:p w14:paraId="1CAF8C3F" w14:textId="77777777" w:rsidR="00A64765" w:rsidRPr="005A28D8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wyjaśnię jak wykorzystywać </w:t>
      </w:r>
      <w:r w:rsidRPr="00203414">
        <w:rPr>
          <w:rFonts w:ascii="Tahoma" w:hAnsi="Tahoma" w:cs="Tahoma"/>
          <w:b/>
          <w:bCs/>
          <w:color w:val="000000"/>
          <w:sz w:val="20"/>
          <w:szCs w:val="20"/>
        </w:rPr>
        <w:t>potencjał MBS</w:t>
      </w:r>
      <w:r>
        <w:rPr>
          <w:rFonts w:ascii="Tahoma" w:hAnsi="Tahoma" w:cs="Tahoma"/>
          <w:color w:val="000000"/>
          <w:sz w:val="20"/>
          <w:szCs w:val="20"/>
        </w:rPr>
        <w:t xml:space="preserve"> i jak z niego korzystać,</w:t>
      </w:r>
    </w:p>
    <w:p w14:paraId="15A408D5" w14:textId="77777777" w:rsidR="00A64765" w:rsidRPr="005A28D8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5A28D8">
        <w:rPr>
          <w:rFonts w:ascii="Tahoma" w:hAnsi="Tahoma" w:cs="Tahoma"/>
          <w:color w:val="000000"/>
          <w:sz w:val="20"/>
          <w:szCs w:val="20"/>
        </w:rPr>
        <w:t xml:space="preserve">przedstawię </w:t>
      </w:r>
      <w:r w:rsidRPr="005A28D8">
        <w:rPr>
          <w:rFonts w:ascii="Tahoma" w:hAnsi="Tahoma" w:cs="Tahoma"/>
          <w:b/>
          <w:bCs/>
          <w:color w:val="000000"/>
          <w:sz w:val="20"/>
          <w:szCs w:val="20"/>
        </w:rPr>
        <w:t>inspiracje z profili FB</w:t>
      </w:r>
      <w:r w:rsidRPr="005A28D8">
        <w:rPr>
          <w:rFonts w:ascii="Tahoma" w:hAnsi="Tahoma" w:cs="Tahoma"/>
          <w:color w:val="000000"/>
          <w:sz w:val="20"/>
          <w:szCs w:val="20"/>
        </w:rPr>
        <w:t xml:space="preserve"> z różnych sektorów i branż </w:t>
      </w:r>
      <w:r>
        <w:rPr>
          <w:rFonts w:ascii="Tahoma" w:hAnsi="Tahoma" w:cs="Tahoma"/>
          <w:color w:val="000000"/>
          <w:sz w:val="20"/>
          <w:szCs w:val="20"/>
        </w:rPr>
        <w:t>–</w:t>
      </w:r>
      <w:r w:rsidRPr="005A28D8">
        <w:rPr>
          <w:rFonts w:ascii="Tahoma" w:hAnsi="Tahoma" w:cs="Tahoma"/>
          <w:color w:val="000000"/>
          <w:sz w:val="20"/>
          <w:szCs w:val="20"/>
        </w:rPr>
        <w:t xml:space="preserve"> ćwiczenie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14:paraId="2B553C8A" w14:textId="77777777" w:rsidR="00A64765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dowiemy się jak dzięki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 xml:space="preserve">grupom </w:t>
      </w:r>
      <w:r w:rsidRPr="009944BC">
        <w:rPr>
          <w:rFonts w:ascii="Tahoma" w:hAnsi="Tahoma" w:cs="Tahoma"/>
          <w:color w:val="000000"/>
          <w:sz w:val="20"/>
          <w:szCs w:val="20"/>
        </w:rPr>
        <w:t>zwiększać zasię</w:t>
      </w:r>
      <w:r>
        <w:rPr>
          <w:rFonts w:ascii="Tahoma" w:hAnsi="Tahoma" w:cs="Tahoma"/>
          <w:color w:val="000000"/>
          <w:sz w:val="20"/>
          <w:szCs w:val="20"/>
        </w:rPr>
        <w:t xml:space="preserve">g, </w:t>
      </w:r>
    </w:p>
    <w:p w14:paraId="00004C55" w14:textId="5B05A502" w:rsidR="00A64765" w:rsidRPr="00F80184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F80184">
        <w:rPr>
          <w:rFonts w:ascii="Tahoma" w:hAnsi="Tahoma" w:cs="Tahoma"/>
          <w:color w:val="000000"/>
          <w:sz w:val="20"/>
          <w:szCs w:val="20"/>
        </w:rPr>
        <w:t xml:space="preserve">omówimy dlaczego warto je </w:t>
      </w:r>
      <w:r w:rsidRPr="009D0D1E">
        <w:rPr>
          <w:rFonts w:ascii="Tahoma" w:hAnsi="Tahoma" w:cs="Tahoma"/>
          <w:b/>
          <w:bCs/>
          <w:color w:val="000000"/>
          <w:sz w:val="20"/>
          <w:szCs w:val="20"/>
        </w:rPr>
        <w:t>zakładać i rozwijać</w:t>
      </w:r>
      <w:r w:rsidRPr="00F80184">
        <w:rPr>
          <w:rFonts w:ascii="Tahoma" w:hAnsi="Tahoma" w:cs="Tahoma"/>
          <w:color w:val="000000"/>
          <w:sz w:val="20"/>
          <w:szCs w:val="20"/>
        </w:rPr>
        <w:t xml:space="preserve"> oraz jak je wyszukiwać,</w:t>
      </w:r>
    </w:p>
    <w:p w14:paraId="267D1652" w14:textId="3BD261C9" w:rsidR="00A64765" w:rsidRPr="009944BC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opowiem jak wykorzystywać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potencjał wydarzeń</w:t>
      </w:r>
      <w:r>
        <w:rPr>
          <w:rFonts w:ascii="Tahoma" w:hAnsi="Tahoma" w:cs="Tahoma"/>
          <w:color w:val="000000"/>
          <w:sz w:val="20"/>
          <w:szCs w:val="20"/>
        </w:rPr>
        <w:t xml:space="preserve"> FB i jak je tworzyć</w:t>
      </w:r>
      <w:r w:rsidR="00DB11C9">
        <w:rPr>
          <w:rFonts w:ascii="Tahoma" w:hAnsi="Tahoma" w:cs="Tahoma"/>
          <w:color w:val="000000"/>
          <w:sz w:val="20"/>
          <w:szCs w:val="20"/>
        </w:rPr>
        <w:t xml:space="preserve"> oraz kiedy koniecznie wykorzystywać i jak z nimi działać w trakcie promocji wydarzenia,</w:t>
      </w:r>
    </w:p>
    <w:p w14:paraId="27CE1F89" w14:textId="77777777" w:rsidR="00A64765" w:rsidRPr="009944BC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opowiem o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recyclingu treści</w:t>
      </w:r>
      <w:r w:rsidRPr="009944BC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F80184">
        <w:rPr>
          <w:rFonts w:ascii="Tahoma" w:hAnsi="Tahoma" w:cs="Tahoma"/>
          <w:color w:val="000000"/>
          <w:sz w:val="20"/>
          <w:szCs w:val="20"/>
        </w:rPr>
        <w:t>podpowiem jak dzięki niemu oszczędzać czas,</w:t>
      </w:r>
    </w:p>
    <w:p w14:paraId="1B0B9D95" w14:textId="77777777" w:rsidR="00DB11C9" w:rsidRDefault="00DB11C9" w:rsidP="00DB11C9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dlaczego warto zaglądać do </w:t>
      </w:r>
      <w:r w:rsidRPr="009D0D1E">
        <w:rPr>
          <w:rFonts w:ascii="Tahoma" w:hAnsi="Tahoma" w:cs="Tahoma"/>
          <w:b/>
          <w:bCs/>
          <w:color w:val="000000"/>
          <w:sz w:val="20"/>
          <w:szCs w:val="20"/>
        </w:rPr>
        <w:t>statystyk</w:t>
      </w:r>
      <w:r>
        <w:rPr>
          <w:rFonts w:ascii="Tahoma" w:hAnsi="Tahoma" w:cs="Tahoma"/>
          <w:color w:val="000000"/>
          <w:sz w:val="20"/>
          <w:szCs w:val="20"/>
        </w:rPr>
        <w:t xml:space="preserve"> i wyciągać z nich wnioski,</w:t>
      </w:r>
    </w:p>
    <w:p w14:paraId="00774C71" w14:textId="77777777" w:rsidR="00DB11C9" w:rsidRPr="005A28D8" w:rsidRDefault="00DB11C9" w:rsidP="00DB11C9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5A28D8">
        <w:rPr>
          <w:rFonts w:ascii="Tahoma" w:hAnsi="Tahoma" w:cs="Tahoma"/>
          <w:color w:val="000000"/>
          <w:sz w:val="20"/>
          <w:szCs w:val="20"/>
        </w:rPr>
        <w:t xml:space="preserve">powiem jak </w:t>
      </w:r>
      <w:r w:rsidRPr="005A28D8">
        <w:rPr>
          <w:rFonts w:ascii="Tahoma" w:hAnsi="Tahoma" w:cs="Tahoma"/>
          <w:b/>
          <w:bCs/>
          <w:color w:val="000000"/>
          <w:sz w:val="20"/>
          <w:szCs w:val="20"/>
        </w:rPr>
        <w:t>odróżnić hejt od krytyki</w:t>
      </w:r>
      <w:r w:rsidRPr="005A28D8">
        <w:rPr>
          <w:rFonts w:ascii="Tahoma" w:hAnsi="Tahoma" w:cs="Tahoma"/>
          <w:color w:val="000000"/>
          <w:sz w:val="20"/>
          <w:szCs w:val="20"/>
        </w:rPr>
        <w:t>, jak sobie z nim radzić i dlaczego warto mieć regulamin na stronie FB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</w:p>
    <w:p w14:paraId="73FD248C" w14:textId="77777777" w:rsidR="00A64765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9944BC">
        <w:rPr>
          <w:rFonts w:ascii="Tahoma" w:hAnsi="Tahoma" w:cs="Tahoma"/>
          <w:color w:val="000000"/>
          <w:sz w:val="20"/>
          <w:szCs w:val="20"/>
        </w:rPr>
        <w:t xml:space="preserve">przejrzymy wspólnie </w:t>
      </w:r>
      <w:r w:rsidRPr="0047377A">
        <w:rPr>
          <w:rFonts w:ascii="Tahoma" w:hAnsi="Tahoma" w:cs="Tahoma"/>
          <w:b/>
          <w:bCs/>
          <w:color w:val="000000"/>
          <w:sz w:val="20"/>
          <w:szCs w:val="20"/>
        </w:rPr>
        <w:t>2-3 strony uczestników</w:t>
      </w:r>
      <w:r>
        <w:rPr>
          <w:rFonts w:ascii="Tahoma" w:hAnsi="Tahoma" w:cs="Tahoma"/>
          <w:color w:val="000000"/>
          <w:sz w:val="20"/>
          <w:szCs w:val="20"/>
        </w:rPr>
        <w:t xml:space="preserve"> i omówimy je,</w:t>
      </w:r>
    </w:p>
    <w:p w14:paraId="517001F3" w14:textId="77777777" w:rsidR="00A64765" w:rsidRDefault="00A64765" w:rsidP="00A64765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203414">
        <w:rPr>
          <w:rFonts w:ascii="Tahoma" w:hAnsi="Tahoma" w:cs="Tahoma"/>
          <w:b/>
          <w:bCs/>
          <w:color w:val="000000"/>
          <w:sz w:val="20"/>
          <w:szCs w:val="20"/>
        </w:rPr>
        <w:t>narzędzia dodatkowe</w:t>
      </w:r>
      <w:r>
        <w:rPr>
          <w:rFonts w:ascii="Tahoma" w:hAnsi="Tahoma" w:cs="Tahoma"/>
          <w:color w:val="000000"/>
          <w:sz w:val="20"/>
          <w:szCs w:val="20"/>
        </w:rPr>
        <w:t>, które mogą ułatwić prowadzenie fanpage.</w:t>
      </w:r>
    </w:p>
    <w:p w14:paraId="6227336D" w14:textId="23CDB301" w:rsidR="00A64765" w:rsidRPr="00B60E4F" w:rsidRDefault="00A64765" w:rsidP="00A64765">
      <w:pPr>
        <w:spacing w:after="0" w:line="360" w:lineRule="auto"/>
        <w:rPr>
          <w:rFonts w:ascii="Tahoma" w:hAnsi="Tahoma" w:cs="Tahoma"/>
          <w:color w:val="000000"/>
          <w:sz w:val="32"/>
          <w:szCs w:val="32"/>
        </w:rPr>
      </w:pPr>
    </w:p>
    <w:p w14:paraId="14ECD130" w14:textId="74618777" w:rsidR="00A64765" w:rsidRPr="00F7090D" w:rsidRDefault="00A64765" w:rsidP="00A64765">
      <w:pPr>
        <w:spacing w:line="36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  <w:r w:rsidRPr="00C33332">
        <w:rPr>
          <w:rFonts w:ascii="Tahoma" w:hAnsi="Tahoma" w:cs="Tahoma"/>
          <w:b/>
          <w:sz w:val="20"/>
          <w:szCs w:val="20"/>
        </w:rPr>
        <w:t>Trenerka:</w:t>
      </w:r>
      <w:r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>, absolwentka Międzynarodowej Wyższej Szkoły Nauk Politycznych  przy Uniwersytecie Śląskim oraz podyplomowej Szkoły Marketingu i Zarządzania. Specjalistka 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 xml:space="preserve">Powiatowego Urzędu Pracy w Radomiu, Uniwersytetu Medycznego w Łodzi, Uniwersytetu Przyrodniczego w Poznaniu, Lotniczej Akademii Wojskowej w Dęblinie, Powiatowego Urzędu Pracy w Biłgoraju, Powiatowego Urzędu Pracy </w:t>
      </w:r>
      <w:r w:rsidR="006A07C8">
        <w:rPr>
          <w:rFonts w:ascii="Tahoma" w:eastAsiaTheme="minorHAnsi" w:hAnsi="Tahoma" w:cs="Tahoma"/>
          <w:bCs/>
          <w:sz w:val="20"/>
          <w:szCs w:val="20"/>
        </w:rPr>
        <w:t xml:space="preserve">                        </w:t>
      </w:r>
      <w:r w:rsidRPr="00B738AD">
        <w:rPr>
          <w:rFonts w:ascii="Tahoma" w:eastAsiaTheme="minorHAnsi" w:hAnsi="Tahoma" w:cs="Tahoma"/>
          <w:bCs/>
          <w:sz w:val="20"/>
          <w:szCs w:val="20"/>
        </w:rPr>
        <w:t>w Kraśniku, Powiatowego Urzędu Pracy  w Krasnymstawie, Powiatowego Urzędu Pracy w Parczewie, Powiatowego Urzędu Pracy w Mińsku Mazowieckim, Powiatowego Urzędu Pracy w Grajewie, Wojewódzkiego Urzędu Pracy w Krakowie, Wojewódzkiego Urzędu Pracy w Szczecinie, Wojewódzkiego Urzędu Pracy w Toruniu.</w:t>
      </w:r>
    </w:p>
    <w:p w14:paraId="2E963E19" w14:textId="0680E5C7" w:rsidR="00A64765" w:rsidRDefault="00A6476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19FBBD4A" w14:textId="77777777" w:rsidR="00914FE6" w:rsidRDefault="00914FE6" w:rsidP="009E180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F1DB140" w14:textId="77777777" w:rsidR="00670989" w:rsidRDefault="00670989" w:rsidP="009E180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D385CBA" w14:textId="7777777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77777777" w:rsidR="00C43487" w:rsidRDefault="00C43487" w:rsidP="00A77ACD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57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77ACD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08BD5FE0" w14:textId="77777777" w:rsidR="00654261" w:rsidRDefault="00654261" w:rsidP="00654261">
      <w:pPr>
        <w:pStyle w:val="Default"/>
        <w:jc w:val="both"/>
        <w:rPr>
          <w:sz w:val="16"/>
          <w:szCs w:val="16"/>
        </w:rPr>
      </w:pP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479E3F0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CDAE853" w14:textId="77777777" w:rsidR="00172A4C" w:rsidRDefault="00172A4C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F12B18C" w14:textId="738CD52C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52BFFACD" w:rsidR="002E537F" w:rsidRPr="009E1801" w:rsidRDefault="00670989" w:rsidP="009E1801">
      <w:pPr>
        <w:rPr>
          <w:rFonts w:ascii="Tahoma" w:eastAsia="Calibri" w:hAnsi="Tahoma" w:cs="Tahoma"/>
          <w:b/>
          <w:color w:val="000000"/>
          <w:sz w:val="16"/>
          <w:szCs w:val="16"/>
        </w:rPr>
      </w:pPr>
      <w:r w:rsidRPr="00670989">
        <w:rPr>
          <w:rFonts w:ascii="Tahoma" w:eastAsia="Calibri" w:hAnsi="Tahoma" w:cs="Tahoma"/>
          <w:b/>
          <w:noProof/>
          <w:color w:val="000000"/>
          <w:sz w:val="16"/>
          <w:szCs w:val="16"/>
        </w:rPr>
        <w:drawing>
          <wp:inline distT="0" distB="0" distL="0" distR="0" wp14:anchorId="6F348F3B" wp14:editId="4D87E465">
            <wp:extent cx="5760720" cy="8133715"/>
            <wp:effectExtent l="0" t="0" r="0" b="635"/>
            <wp:docPr id="10151688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C34">
        <w:rPr>
          <w:rFonts w:ascii="Tahoma" w:eastAsia="Calibri" w:hAnsi="Tahoma" w:cs="Tahoma"/>
          <w:b/>
          <w:color w:val="000000"/>
          <w:sz w:val="16"/>
          <w:szCs w:val="16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77ACD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77ACD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77ACD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5BFF7C04" w14:textId="6A347761" w:rsidR="00B60E4F" w:rsidRDefault="00B60E4F" w:rsidP="00B60E4F">
            <w:pPr>
              <w:pStyle w:val="v1msonormal"/>
              <w:spacing w:before="0" w:beforeAutospacing="0" w:after="0" w:afterAutospacing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B60E4F">
              <w:rPr>
                <w:rFonts w:ascii="Tahoma" w:eastAsia="Tahoma" w:hAnsi="Tahoma"/>
                <w:b/>
                <w:sz w:val="20"/>
                <w:szCs w:val="20"/>
              </w:rPr>
              <w:t xml:space="preserve">Jak profesjonalnie prowadzić stronę na Facebooku </w:t>
            </w:r>
          </w:p>
          <w:p w14:paraId="5675B3C4" w14:textId="4D8D0245" w:rsidR="00B60E4F" w:rsidRPr="00B60E4F" w:rsidRDefault="00B60E4F" w:rsidP="00B60E4F">
            <w:pPr>
              <w:pStyle w:val="v1msonormal"/>
              <w:spacing w:before="0" w:beforeAutospacing="0" w:after="0" w:afterAutospacing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B60E4F">
              <w:rPr>
                <w:rFonts w:ascii="Tahoma" w:eastAsia="Tahoma" w:hAnsi="Tahoma"/>
                <w:b/>
                <w:sz w:val="20"/>
                <w:szCs w:val="20"/>
              </w:rPr>
              <w:t>w sposób efektywny dla instytucji oraz atrakcyjny dla odbiorców – szkolenie online</w:t>
            </w:r>
          </w:p>
          <w:p w14:paraId="7C7E5817" w14:textId="77777777" w:rsidR="00B60E4F" w:rsidRPr="00B60E4F" w:rsidRDefault="00B60E4F" w:rsidP="00B60E4F">
            <w:pPr>
              <w:pStyle w:val="Nagwek"/>
              <w:jc w:val="center"/>
              <w:rPr>
                <w:rFonts w:ascii="Tahoma" w:eastAsia="Tahoma" w:hAnsi="Tahoma" w:cs="Times New Roman"/>
                <w:b/>
                <w:sz w:val="16"/>
                <w:szCs w:val="16"/>
              </w:rPr>
            </w:pPr>
          </w:p>
          <w:p w14:paraId="16066E28" w14:textId="77777777" w:rsidR="00B60E4F" w:rsidRPr="00B60E4F" w:rsidRDefault="00B60E4F" w:rsidP="00B60E4F">
            <w:pPr>
              <w:pStyle w:val="Nagwek"/>
              <w:spacing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B60E4F">
              <w:rPr>
                <w:rFonts w:ascii="Tahoma" w:eastAsia="Tahoma" w:hAnsi="Tahoma"/>
                <w:b/>
                <w:sz w:val="20"/>
                <w:szCs w:val="20"/>
              </w:rPr>
              <w:t xml:space="preserve">31 marca 2026 r., godz. 10.00 – 14.00 </w:t>
            </w:r>
          </w:p>
          <w:p w14:paraId="2BE5112C" w14:textId="77777777" w:rsidR="00CF2E46" w:rsidRPr="00CF2E46" w:rsidRDefault="00CF2E46" w:rsidP="00654261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77ACD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77ACD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9365FFB" w14:textId="77777777" w:rsidR="002E537F" w:rsidRPr="00660FAD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77ACD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30C8C753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77ACD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77ACD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77777777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wystawienie faktury na kwotę 57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77ACD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FB84BC8" w14:textId="77777777" w:rsidR="00D93B3A" w:rsidRDefault="00D93B3A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7EA2FB19" w:rsidR="002E537F" w:rsidRPr="00D01B4B" w:rsidRDefault="002E537F" w:rsidP="00D01B4B">
      <w:pPr>
        <w:pStyle w:val="v1msonormal"/>
        <w:spacing w:before="0" w:beforeAutospacing="0" w:after="0" w:afterAutospacing="0" w:line="360" w:lineRule="auto"/>
        <w:ind w:firstLine="708"/>
        <w:jc w:val="both"/>
        <w:rPr>
          <w:rFonts w:ascii="Tahoma" w:eastAsia="Tahoma" w:hAnsi="Tahoma" w:cstheme="minorBidi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F96CB7" w:rsidRPr="00B60E4F">
        <w:rPr>
          <w:rFonts w:ascii="Tahoma" w:eastAsia="Tahoma" w:hAnsi="Tahoma"/>
          <w:b/>
          <w:sz w:val="20"/>
          <w:szCs w:val="20"/>
        </w:rPr>
        <w:t>Jak profesjonalnie prowadzić stronę na Facebooku</w:t>
      </w:r>
      <w:r w:rsidR="00F96CB7">
        <w:rPr>
          <w:rFonts w:ascii="Tahoma" w:eastAsia="Tahoma" w:hAnsi="Tahoma"/>
          <w:b/>
          <w:sz w:val="20"/>
          <w:szCs w:val="20"/>
        </w:rPr>
        <w:t xml:space="preserve"> </w:t>
      </w:r>
      <w:r w:rsidR="00F96CB7" w:rsidRPr="00B60E4F">
        <w:rPr>
          <w:rFonts w:ascii="Tahoma" w:eastAsia="Tahoma" w:hAnsi="Tahoma"/>
          <w:b/>
          <w:sz w:val="20"/>
          <w:szCs w:val="20"/>
        </w:rPr>
        <w:t>w sposób efektywny dla instytucji oraz atrakcyjny</w:t>
      </w:r>
      <w:r w:rsidR="00F96CB7">
        <w:rPr>
          <w:rFonts w:ascii="Tahoma" w:eastAsia="Tahoma" w:hAnsi="Tahoma"/>
          <w:b/>
          <w:sz w:val="20"/>
          <w:szCs w:val="20"/>
        </w:rPr>
        <w:t xml:space="preserve"> </w:t>
      </w:r>
      <w:r w:rsidR="00F96CB7" w:rsidRPr="00B60E4F">
        <w:rPr>
          <w:rFonts w:ascii="Tahoma" w:eastAsia="Tahoma" w:hAnsi="Tahoma"/>
          <w:b/>
          <w:sz w:val="20"/>
          <w:szCs w:val="20"/>
        </w:rPr>
        <w:t xml:space="preserve"> dla odbiorców </w:t>
      </w:r>
      <w:r w:rsidR="00670989" w:rsidRPr="00670989">
        <w:rPr>
          <w:rFonts w:ascii="Tahoma" w:eastAsia="Tahoma" w:hAnsi="Tahoma" w:cstheme="minorBidi"/>
          <w:b/>
          <w:sz w:val="20"/>
          <w:szCs w:val="20"/>
        </w:rPr>
        <w:t>– szkolenie online</w:t>
      </w:r>
      <w:r w:rsidR="00D01B4B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670989">
        <w:rPr>
          <w:rFonts w:ascii="Tahoma" w:hAnsi="Tahoma" w:cs="Tahoma"/>
          <w:b/>
          <w:sz w:val="20"/>
          <w:szCs w:val="20"/>
        </w:rPr>
        <w:t xml:space="preserve">dniu </w:t>
      </w:r>
      <w:r w:rsidR="00F96CB7">
        <w:rPr>
          <w:rFonts w:ascii="Tahoma" w:hAnsi="Tahoma" w:cs="Tahoma"/>
          <w:b/>
          <w:sz w:val="20"/>
          <w:szCs w:val="20"/>
        </w:rPr>
        <w:t xml:space="preserve">31 </w:t>
      </w:r>
      <w:r w:rsidR="00670989">
        <w:rPr>
          <w:rFonts w:ascii="Tahoma" w:hAnsi="Tahoma" w:cs="Tahoma"/>
          <w:b/>
          <w:sz w:val="20"/>
          <w:szCs w:val="20"/>
        </w:rPr>
        <w:t>marca</w:t>
      </w:r>
      <w:r w:rsidR="00D01B4B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F96CB7">
        <w:rPr>
          <w:rFonts w:ascii="Tahoma" w:hAnsi="Tahoma" w:cs="Tahoma"/>
          <w:b/>
          <w:sz w:val="20"/>
          <w:szCs w:val="20"/>
        </w:rPr>
        <w:t>6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14:paraId="1E2BB877" w14:textId="169785B3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4C36BFF" w14:textId="77777777" w:rsidR="00F96CB7" w:rsidRPr="000258D6" w:rsidRDefault="00F96CB7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207F53AE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1B51" w14:textId="77777777" w:rsidR="00FE1FE5" w:rsidRDefault="00FE1FE5" w:rsidP="0065202F">
      <w:pPr>
        <w:spacing w:after="0" w:line="240" w:lineRule="auto"/>
      </w:pPr>
      <w:r>
        <w:separator/>
      </w:r>
    </w:p>
  </w:endnote>
  <w:endnote w:type="continuationSeparator" w:id="0">
    <w:p w14:paraId="3D9BEBC1" w14:textId="77777777" w:rsidR="00FE1FE5" w:rsidRDefault="00FE1FE5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D7C7" w14:textId="77777777" w:rsidR="00FE1FE5" w:rsidRDefault="00FE1FE5" w:rsidP="0065202F">
      <w:pPr>
        <w:spacing w:after="0" w:line="240" w:lineRule="auto"/>
      </w:pPr>
      <w:r>
        <w:separator/>
      </w:r>
    </w:p>
  </w:footnote>
  <w:footnote w:type="continuationSeparator" w:id="0">
    <w:p w14:paraId="370FC30C" w14:textId="77777777" w:rsidR="00FE1FE5" w:rsidRDefault="00FE1FE5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1"/>
  </w:num>
  <w:num w:numId="2" w16cid:durableId="2120834309">
    <w:abstractNumId w:val="4"/>
  </w:num>
  <w:num w:numId="3" w16cid:durableId="1476603673">
    <w:abstractNumId w:val="6"/>
  </w:num>
  <w:num w:numId="4" w16cid:durableId="2091998247">
    <w:abstractNumId w:val="3"/>
  </w:num>
  <w:num w:numId="5" w16cid:durableId="1364747305">
    <w:abstractNumId w:val="7"/>
  </w:num>
  <w:num w:numId="6" w16cid:durableId="1293175984">
    <w:abstractNumId w:val="0"/>
  </w:num>
  <w:num w:numId="7" w16cid:durableId="333337023">
    <w:abstractNumId w:val="5"/>
  </w:num>
  <w:num w:numId="8" w16cid:durableId="214619270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328D"/>
    <w:rsid w:val="0015370B"/>
    <w:rsid w:val="00154F78"/>
    <w:rsid w:val="00155F3A"/>
    <w:rsid w:val="00157D05"/>
    <w:rsid w:val="00162C3E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1D07"/>
    <w:rsid w:val="002821AF"/>
    <w:rsid w:val="00295A54"/>
    <w:rsid w:val="002A0546"/>
    <w:rsid w:val="002A1C22"/>
    <w:rsid w:val="002A5442"/>
    <w:rsid w:val="002A5E8B"/>
    <w:rsid w:val="002B09E7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73D37"/>
    <w:rsid w:val="004770B9"/>
    <w:rsid w:val="0047745F"/>
    <w:rsid w:val="004848A6"/>
    <w:rsid w:val="00490027"/>
    <w:rsid w:val="00497E97"/>
    <w:rsid w:val="004A0748"/>
    <w:rsid w:val="004A4F50"/>
    <w:rsid w:val="004B0EBD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511A"/>
    <w:rsid w:val="00550DB3"/>
    <w:rsid w:val="0055389E"/>
    <w:rsid w:val="00553A34"/>
    <w:rsid w:val="00554656"/>
    <w:rsid w:val="0055706F"/>
    <w:rsid w:val="005660FE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4D38"/>
    <w:rsid w:val="0065202F"/>
    <w:rsid w:val="00654261"/>
    <w:rsid w:val="006548F8"/>
    <w:rsid w:val="0065650C"/>
    <w:rsid w:val="00656869"/>
    <w:rsid w:val="00657384"/>
    <w:rsid w:val="006605C1"/>
    <w:rsid w:val="00667716"/>
    <w:rsid w:val="00670989"/>
    <w:rsid w:val="0067266A"/>
    <w:rsid w:val="00672CE8"/>
    <w:rsid w:val="00673AD9"/>
    <w:rsid w:val="00677ACF"/>
    <w:rsid w:val="00682B68"/>
    <w:rsid w:val="00683CAC"/>
    <w:rsid w:val="006846D9"/>
    <w:rsid w:val="006855A5"/>
    <w:rsid w:val="00686D72"/>
    <w:rsid w:val="00693DB2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3B69"/>
    <w:rsid w:val="007170A3"/>
    <w:rsid w:val="007258E0"/>
    <w:rsid w:val="00730EE8"/>
    <w:rsid w:val="00732016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D3CB3"/>
    <w:rsid w:val="007F0B8D"/>
    <w:rsid w:val="007F12F6"/>
    <w:rsid w:val="007F4BA4"/>
    <w:rsid w:val="007F6807"/>
    <w:rsid w:val="00801B4D"/>
    <w:rsid w:val="00824288"/>
    <w:rsid w:val="008305EC"/>
    <w:rsid w:val="00846AB1"/>
    <w:rsid w:val="00847911"/>
    <w:rsid w:val="008532A6"/>
    <w:rsid w:val="00856542"/>
    <w:rsid w:val="00860957"/>
    <w:rsid w:val="00860DBC"/>
    <w:rsid w:val="00876121"/>
    <w:rsid w:val="0087729B"/>
    <w:rsid w:val="008829CD"/>
    <w:rsid w:val="008859FC"/>
    <w:rsid w:val="008912DA"/>
    <w:rsid w:val="00895366"/>
    <w:rsid w:val="008B4A27"/>
    <w:rsid w:val="008B7BC7"/>
    <w:rsid w:val="008C0EAE"/>
    <w:rsid w:val="008C5382"/>
    <w:rsid w:val="008D1965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497"/>
    <w:rsid w:val="00954B2E"/>
    <w:rsid w:val="009726E5"/>
    <w:rsid w:val="009729EE"/>
    <w:rsid w:val="00972BCD"/>
    <w:rsid w:val="00975964"/>
    <w:rsid w:val="009764F4"/>
    <w:rsid w:val="00982B0C"/>
    <w:rsid w:val="009834EC"/>
    <w:rsid w:val="009854D7"/>
    <w:rsid w:val="00985CB6"/>
    <w:rsid w:val="009927EC"/>
    <w:rsid w:val="0099294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0E4F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683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22AEB"/>
    <w:rsid w:val="00D324EE"/>
    <w:rsid w:val="00D3562F"/>
    <w:rsid w:val="00D6232A"/>
    <w:rsid w:val="00D62D5A"/>
    <w:rsid w:val="00D65CE8"/>
    <w:rsid w:val="00D728E9"/>
    <w:rsid w:val="00D74868"/>
    <w:rsid w:val="00D81D2C"/>
    <w:rsid w:val="00D93B3A"/>
    <w:rsid w:val="00D9765D"/>
    <w:rsid w:val="00DA312F"/>
    <w:rsid w:val="00DA6E77"/>
    <w:rsid w:val="00DA7478"/>
    <w:rsid w:val="00DA757E"/>
    <w:rsid w:val="00DB11C9"/>
    <w:rsid w:val="00DB3333"/>
    <w:rsid w:val="00DB5243"/>
    <w:rsid w:val="00DB6E8B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66EFD"/>
    <w:rsid w:val="00E7150E"/>
    <w:rsid w:val="00E74437"/>
    <w:rsid w:val="00E77F74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96CB7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1FE5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205CA576-6716-4625-B9CF-181BC5D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1508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3</cp:revision>
  <cp:lastPrinted>2021-08-13T10:36:00Z</cp:lastPrinted>
  <dcterms:created xsi:type="dcterms:W3CDTF">2025-12-15T16:52:00Z</dcterms:created>
  <dcterms:modified xsi:type="dcterms:W3CDTF">2026-01-28T14:43:00Z</dcterms:modified>
</cp:coreProperties>
</file>